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0E82C" w14:textId="4A55E47E" w:rsidR="004910F4" w:rsidRPr="00D77761" w:rsidRDefault="00D77761" w:rsidP="00D77761">
      <w:pPr>
        <w:spacing w:line="500" w:lineRule="exact"/>
        <w:rPr>
          <w:rFonts w:ascii="仿宋_GB2312" w:eastAsia="仿宋_GB2312" w:hint="eastAsia"/>
          <w:bCs/>
          <w:sz w:val="32"/>
          <w:szCs w:val="32"/>
        </w:rPr>
      </w:pPr>
      <w:r w:rsidRPr="00D77761">
        <w:rPr>
          <w:rFonts w:ascii="仿宋_GB2312" w:eastAsia="仿宋_GB2312" w:hint="eastAsia"/>
          <w:bCs/>
          <w:sz w:val="32"/>
          <w:szCs w:val="32"/>
        </w:rPr>
        <w:t>附件2</w:t>
      </w:r>
    </w:p>
    <w:p w14:paraId="2FCCAB02" w14:textId="77777777" w:rsidR="00D77761" w:rsidRDefault="00D77761">
      <w:pPr>
        <w:spacing w:line="500" w:lineRule="exact"/>
        <w:jc w:val="center"/>
        <w:rPr>
          <w:b/>
          <w:bCs/>
          <w:sz w:val="44"/>
          <w:szCs w:val="44"/>
        </w:rPr>
      </w:pPr>
    </w:p>
    <w:p w14:paraId="2124B6B4" w14:textId="52B61EE9" w:rsidR="004910F4" w:rsidRDefault="00D77761">
      <w:pPr>
        <w:spacing w:line="500" w:lineRule="exact"/>
        <w:jc w:val="center"/>
        <w:rPr>
          <w:b/>
          <w:bCs/>
          <w:sz w:val="44"/>
          <w:szCs w:val="44"/>
        </w:rPr>
      </w:pPr>
      <w:r>
        <w:rPr>
          <w:b/>
          <w:bCs/>
          <w:sz w:val="44"/>
          <w:szCs w:val="44"/>
        </w:rPr>
        <w:t>汉中市好房子评级打分</w:t>
      </w:r>
      <w:r>
        <w:rPr>
          <w:b/>
          <w:bCs/>
          <w:sz w:val="44"/>
          <w:szCs w:val="44"/>
        </w:rPr>
        <w:t>表</w:t>
      </w:r>
    </w:p>
    <w:p w14:paraId="7B2C0F37" w14:textId="77777777" w:rsidR="004910F4" w:rsidRDefault="00D77761">
      <w:pPr>
        <w:spacing w:line="500" w:lineRule="exact"/>
        <w:jc w:val="center"/>
        <w:rPr>
          <w:sz w:val="18"/>
        </w:rPr>
      </w:pPr>
      <w:r>
        <w:rPr>
          <w:b/>
          <w:bCs/>
          <w:sz w:val="32"/>
        </w:rPr>
        <w:t xml:space="preserve">          </w:t>
      </w:r>
      <w:r>
        <w:rPr>
          <w:b/>
          <w:bCs/>
          <w:sz w:val="36"/>
          <w:szCs w:val="36"/>
        </w:rPr>
        <w:t xml:space="preserve">   </w:t>
      </w:r>
      <w:r>
        <w:rPr>
          <w:rFonts w:hint="eastAsia"/>
          <w:b/>
          <w:bCs/>
          <w:sz w:val="36"/>
          <w:szCs w:val="36"/>
        </w:rPr>
        <w:t xml:space="preserve"> </w:t>
      </w:r>
      <w:r>
        <w:rPr>
          <w:rFonts w:hint="eastAsia"/>
          <w:b/>
          <w:bCs/>
          <w:sz w:val="36"/>
          <w:szCs w:val="36"/>
        </w:rPr>
        <w:t>得分汇总表</w:t>
      </w:r>
      <w:r>
        <w:rPr>
          <w:b/>
          <w:bCs/>
          <w:sz w:val="36"/>
          <w:szCs w:val="36"/>
        </w:rPr>
        <w:t xml:space="preserve"> </w:t>
      </w:r>
      <w:r>
        <w:rPr>
          <w:b/>
          <w:bCs/>
          <w:sz w:val="32"/>
        </w:rPr>
        <w:t xml:space="preserve">     </w:t>
      </w:r>
      <w:r>
        <w:rPr>
          <w:b/>
          <w:bCs/>
          <w:sz w:val="18"/>
        </w:rPr>
        <w:t xml:space="preserve"> </w:t>
      </w:r>
      <w:r>
        <w:rPr>
          <w:rFonts w:hint="eastAsia"/>
          <w:b/>
          <w:bCs/>
          <w:sz w:val="18"/>
        </w:rPr>
        <w:t xml:space="preserve">  </w:t>
      </w:r>
      <w:r>
        <w:rPr>
          <w:b/>
          <w:bCs/>
          <w:sz w:val="18"/>
        </w:rPr>
        <w:t xml:space="preserve"> </w:t>
      </w:r>
      <w:r>
        <w:rPr>
          <w:sz w:val="28"/>
          <w:szCs w:val="28"/>
        </w:rPr>
        <w:t>表</w:t>
      </w:r>
      <w:r>
        <w:rPr>
          <w:sz w:val="28"/>
          <w:szCs w:val="28"/>
        </w:rPr>
        <w:t>1-1</w:t>
      </w:r>
    </w:p>
    <w:p w14:paraId="79F8FA18" w14:textId="77777777" w:rsidR="004910F4" w:rsidRDefault="00D77761">
      <w:pPr>
        <w:ind w:firstLineChars="300" w:firstLine="840"/>
        <w:rPr>
          <w:sz w:val="18"/>
        </w:rPr>
      </w:pPr>
      <w:r>
        <w:rPr>
          <w:sz w:val="28"/>
          <w:szCs w:val="28"/>
        </w:rPr>
        <w:t>评定</w:t>
      </w:r>
      <w:r>
        <w:rPr>
          <w:sz w:val="28"/>
          <w:szCs w:val="28"/>
        </w:rPr>
        <w:t>项目</w:t>
      </w:r>
      <w:r>
        <w:rPr>
          <w:sz w:val="28"/>
          <w:szCs w:val="28"/>
        </w:rPr>
        <w:t>：</w:t>
      </w:r>
      <w:r>
        <w:rPr>
          <w:sz w:val="28"/>
          <w:szCs w:val="28"/>
        </w:rPr>
        <w:t xml:space="preserve">    </w:t>
      </w:r>
      <w:r>
        <w:rPr>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评定</w:t>
      </w:r>
      <w:r>
        <w:rPr>
          <w:rFonts w:hint="eastAsia"/>
          <w:sz w:val="28"/>
          <w:szCs w:val="28"/>
        </w:rPr>
        <w:t>时间</w:t>
      </w:r>
      <w:r>
        <w:rPr>
          <w:sz w:val="28"/>
          <w:szCs w:val="28"/>
        </w:rPr>
        <w:t>：</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4386"/>
        <w:gridCol w:w="2456"/>
        <w:gridCol w:w="1101"/>
      </w:tblGrid>
      <w:tr w:rsidR="004910F4" w14:paraId="30ABE98B" w14:textId="77777777">
        <w:trPr>
          <w:cantSplit/>
          <w:trHeight w:val="612"/>
          <w:jc w:val="center"/>
        </w:trPr>
        <w:tc>
          <w:tcPr>
            <w:tcW w:w="685" w:type="dxa"/>
            <w:vAlign w:val="center"/>
          </w:tcPr>
          <w:p w14:paraId="48E8E821" w14:textId="77777777" w:rsidR="004910F4" w:rsidRDefault="00D77761">
            <w:pPr>
              <w:jc w:val="center"/>
              <w:rPr>
                <w:rFonts w:eastAsia="方正姚体"/>
                <w:sz w:val="24"/>
              </w:rPr>
            </w:pPr>
            <w:r>
              <w:rPr>
                <w:rFonts w:eastAsia="方正姚体"/>
                <w:sz w:val="24"/>
              </w:rPr>
              <w:t>序号</w:t>
            </w:r>
          </w:p>
        </w:tc>
        <w:tc>
          <w:tcPr>
            <w:tcW w:w="4386" w:type="dxa"/>
            <w:vAlign w:val="center"/>
          </w:tcPr>
          <w:p w14:paraId="3C64179D" w14:textId="77777777" w:rsidR="004910F4" w:rsidRDefault="00D77761">
            <w:pPr>
              <w:jc w:val="center"/>
              <w:rPr>
                <w:rFonts w:eastAsia="方正姚体"/>
                <w:sz w:val="24"/>
              </w:rPr>
            </w:pPr>
            <w:r>
              <w:rPr>
                <w:rFonts w:eastAsia="方正姚体"/>
                <w:sz w:val="24"/>
              </w:rPr>
              <w:t>得</w:t>
            </w:r>
            <w:r>
              <w:rPr>
                <w:rFonts w:eastAsia="方正姚体"/>
                <w:sz w:val="24"/>
              </w:rPr>
              <w:t>分标准</w:t>
            </w:r>
          </w:p>
        </w:tc>
        <w:tc>
          <w:tcPr>
            <w:tcW w:w="2456" w:type="dxa"/>
            <w:vAlign w:val="center"/>
          </w:tcPr>
          <w:p w14:paraId="4D475024" w14:textId="77777777" w:rsidR="004910F4" w:rsidRDefault="00D77761">
            <w:pPr>
              <w:spacing w:line="400" w:lineRule="exact"/>
              <w:jc w:val="center"/>
              <w:rPr>
                <w:rFonts w:eastAsia="方正姚体"/>
                <w:sz w:val="24"/>
              </w:rPr>
            </w:pPr>
            <w:r>
              <w:rPr>
                <w:rFonts w:eastAsia="方正姚体"/>
                <w:sz w:val="24"/>
              </w:rPr>
              <w:t>得分</w:t>
            </w:r>
          </w:p>
        </w:tc>
        <w:tc>
          <w:tcPr>
            <w:tcW w:w="1101" w:type="dxa"/>
            <w:vAlign w:val="center"/>
          </w:tcPr>
          <w:p w14:paraId="6484633C" w14:textId="77777777" w:rsidR="004910F4" w:rsidRDefault="00D77761">
            <w:pPr>
              <w:jc w:val="center"/>
              <w:rPr>
                <w:rFonts w:eastAsia="方正姚体"/>
                <w:sz w:val="24"/>
              </w:rPr>
            </w:pPr>
            <w:r>
              <w:rPr>
                <w:rFonts w:eastAsia="方正姚体"/>
                <w:sz w:val="24"/>
              </w:rPr>
              <w:t>备注</w:t>
            </w:r>
          </w:p>
        </w:tc>
      </w:tr>
      <w:tr w:rsidR="004910F4" w14:paraId="322AF6B5" w14:textId="77777777">
        <w:trPr>
          <w:cantSplit/>
          <w:trHeight w:val="479"/>
          <w:jc w:val="center"/>
        </w:trPr>
        <w:tc>
          <w:tcPr>
            <w:tcW w:w="685" w:type="dxa"/>
            <w:shd w:val="clear" w:color="auto" w:fill="auto"/>
            <w:vAlign w:val="center"/>
          </w:tcPr>
          <w:p w14:paraId="64DFBDC9" w14:textId="77777777" w:rsidR="004910F4" w:rsidRDefault="00D77761">
            <w:pPr>
              <w:jc w:val="center"/>
              <w:rPr>
                <w:sz w:val="24"/>
              </w:rPr>
            </w:pPr>
            <w:r>
              <w:rPr>
                <w:sz w:val="24"/>
              </w:rPr>
              <w:t>1</w:t>
            </w:r>
          </w:p>
        </w:tc>
        <w:tc>
          <w:tcPr>
            <w:tcW w:w="4386" w:type="dxa"/>
            <w:shd w:val="clear" w:color="auto" w:fill="auto"/>
            <w:vAlign w:val="center"/>
          </w:tcPr>
          <w:p w14:paraId="762C8718" w14:textId="77777777" w:rsidR="004910F4" w:rsidRDefault="00D77761">
            <w:pPr>
              <w:ind w:firstLineChars="300" w:firstLine="840"/>
              <w:rPr>
                <w:sz w:val="28"/>
                <w:szCs w:val="28"/>
              </w:rPr>
            </w:pPr>
            <w:r>
              <w:rPr>
                <w:sz w:val="28"/>
                <w:szCs w:val="28"/>
              </w:rPr>
              <w:t>交通与配套</w:t>
            </w:r>
          </w:p>
        </w:tc>
        <w:tc>
          <w:tcPr>
            <w:tcW w:w="2456" w:type="dxa"/>
            <w:shd w:val="clear" w:color="auto" w:fill="auto"/>
            <w:vAlign w:val="center"/>
          </w:tcPr>
          <w:p w14:paraId="4E7B995C" w14:textId="77777777" w:rsidR="004910F4" w:rsidRDefault="004910F4">
            <w:pPr>
              <w:jc w:val="center"/>
              <w:rPr>
                <w:sz w:val="24"/>
              </w:rPr>
            </w:pPr>
          </w:p>
        </w:tc>
        <w:tc>
          <w:tcPr>
            <w:tcW w:w="1101" w:type="dxa"/>
            <w:shd w:val="clear" w:color="auto" w:fill="auto"/>
            <w:vAlign w:val="center"/>
          </w:tcPr>
          <w:p w14:paraId="239686EA" w14:textId="77777777" w:rsidR="004910F4" w:rsidRDefault="00D77761">
            <w:pPr>
              <w:jc w:val="center"/>
              <w:rPr>
                <w:sz w:val="24"/>
              </w:rPr>
            </w:pPr>
            <w:r>
              <w:rPr>
                <w:rFonts w:hint="eastAsia"/>
                <w:sz w:val="24"/>
              </w:rPr>
              <w:t xml:space="preserve"> </w:t>
            </w:r>
          </w:p>
        </w:tc>
      </w:tr>
      <w:tr w:rsidR="004910F4" w14:paraId="04103BFA" w14:textId="77777777">
        <w:trPr>
          <w:cantSplit/>
          <w:trHeight w:val="479"/>
          <w:jc w:val="center"/>
        </w:trPr>
        <w:tc>
          <w:tcPr>
            <w:tcW w:w="685" w:type="dxa"/>
            <w:vAlign w:val="center"/>
          </w:tcPr>
          <w:p w14:paraId="3AF1087C" w14:textId="77777777" w:rsidR="004910F4" w:rsidRDefault="00D77761">
            <w:pPr>
              <w:jc w:val="center"/>
              <w:rPr>
                <w:sz w:val="24"/>
              </w:rPr>
            </w:pPr>
            <w:r>
              <w:rPr>
                <w:sz w:val="24"/>
              </w:rPr>
              <w:t>2</w:t>
            </w:r>
          </w:p>
        </w:tc>
        <w:tc>
          <w:tcPr>
            <w:tcW w:w="4386" w:type="dxa"/>
            <w:vAlign w:val="center"/>
          </w:tcPr>
          <w:p w14:paraId="554D9C66" w14:textId="77777777" w:rsidR="004910F4" w:rsidRDefault="00D77761">
            <w:pPr>
              <w:ind w:firstLineChars="300" w:firstLine="840"/>
              <w:rPr>
                <w:sz w:val="28"/>
                <w:szCs w:val="28"/>
              </w:rPr>
            </w:pPr>
            <w:r>
              <w:rPr>
                <w:rFonts w:hint="eastAsia"/>
                <w:sz w:val="28"/>
                <w:szCs w:val="28"/>
              </w:rPr>
              <w:t>安全与耐久</w:t>
            </w:r>
          </w:p>
        </w:tc>
        <w:tc>
          <w:tcPr>
            <w:tcW w:w="2456" w:type="dxa"/>
            <w:vAlign w:val="center"/>
          </w:tcPr>
          <w:p w14:paraId="4EFFD292" w14:textId="77777777" w:rsidR="004910F4" w:rsidRDefault="004910F4">
            <w:pPr>
              <w:jc w:val="center"/>
              <w:rPr>
                <w:sz w:val="24"/>
              </w:rPr>
            </w:pPr>
          </w:p>
        </w:tc>
        <w:tc>
          <w:tcPr>
            <w:tcW w:w="1101" w:type="dxa"/>
            <w:vAlign w:val="center"/>
          </w:tcPr>
          <w:p w14:paraId="6829A455" w14:textId="77777777" w:rsidR="004910F4" w:rsidRDefault="004910F4">
            <w:pPr>
              <w:jc w:val="center"/>
              <w:rPr>
                <w:sz w:val="24"/>
              </w:rPr>
            </w:pPr>
          </w:p>
        </w:tc>
      </w:tr>
      <w:tr w:rsidR="004910F4" w14:paraId="1A35CD00" w14:textId="77777777">
        <w:trPr>
          <w:cantSplit/>
          <w:trHeight w:val="720"/>
          <w:jc w:val="center"/>
        </w:trPr>
        <w:tc>
          <w:tcPr>
            <w:tcW w:w="685" w:type="dxa"/>
            <w:vAlign w:val="center"/>
          </w:tcPr>
          <w:p w14:paraId="644F388B" w14:textId="77777777" w:rsidR="004910F4" w:rsidRDefault="00D77761">
            <w:pPr>
              <w:jc w:val="center"/>
              <w:rPr>
                <w:sz w:val="24"/>
              </w:rPr>
            </w:pPr>
            <w:r>
              <w:rPr>
                <w:sz w:val="24"/>
              </w:rPr>
              <w:t>3</w:t>
            </w:r>
          </w:p>
        </w:tc>
        <w:tc>
          <w:tcPr>
            <w:tcW w:w="4386" w:type="dxa"/>
            <w:vAlign w:val="center"/>
          </w:tcPr>
          <w:p w14:paraId="1243CF3A" w14:textId="77777777" w:rsidR="004910F4" w:rsidRDefault="00D77761">
            <w:pPr>
              <w:ind w:firstLineChars="300" w:firstLine="840"/>
              <w:rPr>
                <w:sz w:val="28"/>
                <w:szCs w:val="28"/>
              </w:rPr>
            </w:pPr>
            <w:r>
              <w:rPr>
                <w:sz w:val="28"/>
                <w:szCs w:val="28"/>
              </w:rPr>
              <w:t>健康与舒适</w:t>
            </w:r>
          </w:p>
        </w:tc>
        <w:tc>
          <w:tcPr>
            <w:tcW w:w="2456" w:type="dxa"/>
            <w:vAlign w:val="center"/>
          </w:tcPr>
          <w:p w14:paraId="3A0F6000" w14:textId="77777777" w:rsidR="004910F4" w:rsidRDefault="004910F4">
            <w:pPr>
              <w:jc w:val="center"/>
              <w:rPr>
                <w:sz w:val="24"/>
              </w:rPr>
            </w:pPr>
          </w:p>
        </w:tc>
        <w:tc>
          <w:tcPr>
            <w:tcW w:w="1101" w:type="dxa"/>
            <w:vAlign w:val="center"/>
          </w:tcPr>
          <w:p w14:paraId="754046A1" w14:textId="77777777" w:rsidR="004910F4" w:rsidRDefault="004910F4">
            <w:pPr>
              <w:jc w:val="center"/>
              <w:rPr>
                <w:sz w:val="24"/>
              </w:rPr>
            </w:pPr>
          </w:p>
        </w:tc>
      </w:tr>
      <w:tr w:rsidR="004910F4" w14:paraId="43CDED7C" w14:textId="77777777">
        <w:trPr>
          <w:cantSplit/>
          <w:trHeight w:val="661"/>
          <w:jc w:val="center"/>
        </w:trPr>
        <w:tc>
          <w:tcPr>
            <w:tcW w:w="685" w:type="dxa"/>
            <w:vAlign w:val="center"/>
          </w:tcPr>
          <w:p w14:paraId="17605039" w14:textId="77777777" w:rsidR="004910F4" w:rsidRDefault="00D77761">
            <w:pPr>
              <w:jc w:val="center"/>
              <w:rPr>
                <w:sz w:val="24"/>
              </w:rPr>
            </w:pPr>
            <w:r>
              <w:rPr>
                <w:sz w:val="24"/>
              </w:rPr>
              <w:t>4</w:t>
            </w:r>
          </w:p>
        </w:tc>
        <w:tc>
          <w:tcPr>
            <w:tcW w:w="4386" w:type="dxa"/>
            <w:vAlign w:val="center"/>
          </w:tcPr>
          <w:p w14:paraId="4C004A86" w14:textId="77777777" w:rsidR="004910F4" w:rsidRDefault="00D77761">
            <w:pPr>
              <w:ind w:firstLineChars="300" w:firstLine="840"/>
              <w:rPr>
                <w:sz w:val="28"/>
                <w:szCs w:val="28"/>
              </w:rPr>
            </w:pPr>
            <w:r>
              <w:rPr>
                <w:sz w:val="28"/>
                <w:szCs w:val="28"/>
              </w:rPr>
              <w:t>绿色与低碳</w:t>
            </w:r>
          </w:p>
        </w:tc>
        <w:tc>
          <w:tcPr>
            <w:tcW w:w="2456" w:type="dxa"/>
            <w:vAlign w:val="center"/>
          </w:tcPr>
          <w:p w14:paraId="1CA82264" w14:textId="77777777" w:rsidR="004910F4" w:rsidRDefault="004910F4">
            <w:pPr>
              <w:jc w:val="center"/>
              <w:rPr>
                <w:sz w:val="24"/>
              </w:rPr>
            </w:pPr>
          </w:p>
        </w:tc>
        <w:tc>
          <w:tcPr>
            <w:tcW w:w="1101" w:type="dxa"/>
            <w:vAlign w:val="center"/>
          </w:tcPr>
          <w:p w14:paraId="19A9FE91" w14:textId="77777777" w:rsidR="004910F4" w:rsidRDefault="004910F4">
            <w:pPr>
              <w:jc w:val="center"/>
              <w:rPr>
                <w:sz w:val="24"/>
              </w:rPr>
            </w:pPr>
          </w:p>
        </w:tc>
      </w:tr>
      <w:tr w:rsidR="004910F4" w14:paraId="661AD65E" w14:textId="77777777">
        <w:trPr>
          <w:cantSplit/>
          <w:trHeight w:val="454"/>
          <w:jc w:val="center"/>
        </w:trPr>
        <w:tc>
          <w:tcPr>
            <w:tcW w:w="685" w:type="dxa"/>
            <w:vAlign w:val="center"/>
          </w:tcPr>
          <w:p w14:paraId="6C7B71BE" w14:textId="77777777" w:rsidR="004910F4" w:rsidRDefault="00D77761">
            <w:pPr>
              <w:jc w:val="center"/>
              <w:rPr>
                <w:sz w:val="24"/>
              </w:rPr>
            </w:pPr>
            <w:r>
              <w:rPr>
                <w:sz w:val="24"/>
              </w:rPr>
              <w:t>5</w:t>
            </w:r>
          </w:p>
        </w:tc>
        <w:tc>
          <w:tcPr>
            <w:tcW w:w="4386" w:type="dxa"/>
            <w:vAlign w:val="center"/>
          </w:tcPr>
          <w:p w14:paraId="1226491E" w14:textId="77777777" w:rsidR="004910F4" w:rsidRDefault="00D77761">
            <w:pPr>
              <w:ind w:firstLineChars="300" w:firstLine="840"/>
              <w:rPr>
                <w:sz w:val="28"/>
                <w:szCs w:val="28"/>
              </w:rPr>
            </w:pPr>
            <w:r>
              <w:rPr>
                <w:sz w:val="28"/>
                <w:szCs w:val="28"/>
              </w:rPr>
              <w:t>智慧与科技</w:t>
            </w:r>
          </w:p>
        </w:tc>
        <w:tc>
          <w:tcPr>
            <w:tcW w:w="2456" w:type="dxa"/>
            <w:vAlign w:val="center"/>
          </w:tcPr>
          <w:p w14:paraId="09C2DFE6" w14:textId="77777777" w:rsidR="004910F4" w:rsidRDefault="004910F4">
            <w:pPr>
              <w:jc w:val="center"/>
              <w:rPr>
                <w:sz w:val="24"/>
              </w:rPr>
            </w:pPr>
          </w:p>
        </w:tc>
        <w:tc>
          <w:tcPr>
            <w:tcW w:w="1101" w:type="dxa"/>
            <w:vAlign w:val="center"/>
          </w:tcPr>
          <w:p w14:paraId="4C01A809" w14:textId="77777777" w:rsidR="004910F4" w:rsidRDefault="004910F4">
            <w:pPr>
              <w:jc w:val="center"/>
              <w:rPr>
                <w:sz w:val="24"/>
              </w:rPr>
            </w:pPr>
          </w:p>
        </w:tc>
      </w:tr>
      <w:tr w:rsidR="004910F4" w14:paraId="6F84D72E" w14:textId="77777777">
        <w:trPr>
          <w:cantSplit/>
          <w:trHeight w:val="623"/>
          <w:jc w:val="center"/>
        </w:trPr>
        <w:tc>
          <w:tcPr>
            <w:tcW w:w="685" w:type="dxa"/>
            <w:vAlign w:val="center"/>
          </w:tcPr>
          <w:p w14:paraId="244CD04A" w14:textId="77777777" w:rsidR="004910F4" w:rsidRDefault="00D77761">
            <w:pPr>
              <w:ind w:firstLineChars="300" w:firstLine="840"/>
              <w:rPr>
                <w:sz w:val="28"/>
                <w:szCs w:val="28"/>
              </w:rPr>
            </w:pPr>
            <w:r>
              <w:rPr>
                <w:rFonts w:hint="eastAsia"/>
                <w:sz w:val="28"/>
                <w:szCs w:val="28"/>
              </w:rPr>
              <w:t xml:space="preserve"> </w:t>
            </w:r>
          </w:p>
        </w:tc>
        <w:tc>
          <w:tcPr>
            <w:tcW w:w="4386" w:type="dxa"/>
            <w:vAlign w:val="center"/>
          </w:tcPr>
          <w:p w14:paraId="2506B1F5" w14:textId="77777777" w:rsidR="004910F4" w:rsidRDefault="00D77761">
            <w:pPr>
              <w:ind w:firstLineChars="300" w:firstLine="843"/>
              <w:rPr>
                <w:sz w:val="28"/>
                <w:szCs w:val="28"/>
              </w:rPr>
            </w:pPr>
            <w:r>
              <w:rPr>
                <w:b/>
                <w:bCs/>
                <w:sz w:val="28"/>
                <w:szCs w:val="28"/>
              </w:rPr>
              <w:t>总得分</w:t>
            </w:r>
          </w:p>
        </w:tc>
        <w:tc>
          <w:tcPr>
            <w:tcW w:w="2456" w:type="dxa"/>
            <w:vAlign w:val="center"/>
          </w:tcPr>
          <w:p w14:paraId="1AF1048E" w14:textId="77777777" w:rsidR="004910F4" w:rsidRDefault="004910F4">
            <w:pPr>
              <w:jc w:val="center"/>
              <w:rPr>
                <w:sz w:val="24"/>
              </w:rPr>
            </w:pPr>
          </w:p>
        </w:tc>
        <w:tc>
          <w:tcPr>
            <w:tcW w:w="1101" w:type="dxa"/>
            <w:vAlign w:val="center"/>
          </w:tcPr>
          <w:p w14:paraId="3A1667E1" w14:textId="77777777" w:rsidR="004910F4" w:rsidRDefault="004910F4">
            <w:pPr>
              <w:jc w:val="center"/>
              <w:rPr>
                <w:sz w:val="24"/>
              </w:rPr>
            </w:pPr>
          </w:p>
        </w:tc>
      </w:tr>
      <w:tr w:rsidR="004910F4" w14:paraId="587AE1E0" w14:textId="77777777">
        <w:trPr>
          <w:cantSplit/>
          <w:trHeight w:val="622"/>
          <w:jc w:val="center"/>
        </w:trPr>
        <w:tc>
          <w:tcPr>
            <w:tcW w:w="685" w:type="dxa"/>
            <w:vAlign w:val="center"/>
          </w:tcPr>
          <w:p w14:paraId="34C23037" w14:textId="77777777" w:rsidR="004910F4" w:rsidRDefault="004910F4">
            <w:pPr>
              <w:ind w:firstLineChars="300" w:firstLine="843"/>
              <w:rPr>
                <w:b/>
                <w:bCs/>
                <w:sz w:val="28"/>
                <w:szCs w:val="28"/>
              </w:rPr>
            </w:pPr>
          </w:p>
        </w:tc>
        <w:tc>
          <w:tcPr>
            <w:tcW w:w="4386" w:type="dxa"/>
            <w:vAlign w:val="center"/>
          </w:tcPr>
          <w:p w14:paraId="4EE31730" w14:textId="77777777" w:rsidR="004910F4" w:rsidRDefault="00D77761">
            <w:pPr>
              <w:ind w:firstLineChars="300" w:firstLine="843"/>
              <w:rPr>
                <w:b/>
                <w:bCs/>
                <w:sz w:val="28"/>
                <w:szCs w:val="28"/>
              </w:rPr>
            </w:pPr>
            <w:r>
              <w:rPr>
                <w:rFonts w:hint="eastAsia"/>
                <w:b/>
                <w:bCs/>
                <w:sz w:val="28"/>
                <w:szCs w:val="28"/>
              </w:rPr>
              <w:t>星级评定</w:t>
            </w:r>
          </w:p>
        </w:tc>
        <w:tc>
          <w:tcPr>
            <w:tcW w:w="2456" w:type="dxa"/>
            <w:vAlign w:val="center"/>
          </w:tcPr>
          <w:p w14:paraId="6AFFD95D" w14:textId="77777777" w:rsidR="004910F4" w:rsidRDefault="004910F4">
            <w:pPr>
              <w:jc w:val="center"/>
              <w:rPr>
                <w:sz w:val="24"/>
              </w:rPr>
            </w:pPr>
          </w:p>
        </w:tc>
        <w:tc>
          <w:tcPr>
            <w:tcW w:w="1101" w:type="dxa"/>
            <w:vAlign w:val="center"/>
          </w:tcPr>
          <w:p w14:paraId="5E3DD4C8" w14:textId="77777777" w:rsidR="004910F4" w:rsidRDefault="004910F4">
            <w:pPr>
              <w:jc w:val="center"/>
              <w:rPr>
                <w:sz w:val="24"/>
              </w:rPr>
            </w:pPr>
          </w:p>
        </w:tc>
      </w:tr>
    </w:tbl>
    <w:p w14:paraId="183D6AE7" w14:textId="77777777" w:rsidR="004910F4" w:rsidRDefault="004910F4">
      <w:pPr>
        <w:spacing w:line="500" w:lineRule="exact"/>
        <w:rPr>
          <w:b/>
          <w:bCs/>
          <w:sz w:val="36"/>
          <w:szCs w:val="36"/>
        </w:rPr>
      </w:pPr>
    </w:p>
    <w:p w14:paraId="2DD2B896" w14:textId="77777777" w:rsidR="004910F4" w:rsidRDefault="00D77761">
      <w:pPr>
        <w:ind w:firstLineChars="300" w:firstLine="840"/>
        <w:rPr>
          <w:sz w:val="28"/>
          <w:szCs w:val="28"/>
        </w:rPr>
      </w:pPr>
      <w:r>
        <w:rPr>
          <w:sz w:val="28"/>
          <w:szCs w:val="28"/>
        </w:rPr>
        <w:t>当总得分达到</w:t>
      </w:r>
      <w:r>
        <w:rPr>
          <w:rFonts w:hint="eastAsia"/>
          <w:sz w:val="28"/>
          <w:szCs w:val="28"/>
        </w:rPr>
        <w:t>100</w:t>
      </w:r>
      <w:r>
        <w:rPr>
          <w:sz w:val="28"/>
          <w:szCs w:val="28"/>
        </w:rPr>
        <w:t>分</w:t>
      </w:r>
      <w:r>
        <w:rPr>
          <w:rFonts w:hint="eastAsia"/>
          <w:sz w:val="28"/>
          <w:szCs w:val="28"/>
        </w:rPr>
        <w:t>时</w:t>
      </w:r>
      <w:r>
        <w:rPr>
          <w:sz w:val="28"/>
          <w:szCs w:val="28"/>
        </w:rPr>
        <w:t>为</w:t>
      </w:r>
      <w:r>
        <w:rPr>
          <w:rFonts w:hint="eastAsia"/>
          <w:sz w:val="28"/>
          <w:szCs w:val="28"/>
        </w:rPr>
        <w:t>一</w:t>
      </w:r>
      <w:r>
        <w:rPr>
          <w:sz w:val="28"/>
          <w:szCs w:val="28"/>
        </w:rPr>
        <w:t>星级</w:t>
      </w:r>
      <w:r>
        <w:rPr>
          <w:rFonts w:hint="eastAsia"/>
          <w:sz w:val="28"/>
          <w:szCs w:val="28"/>
        </w:rPr>
        <w:t>，</w:t>
      </w:r>
      <w:r>
        <w:rPr>
          <w:sz w:val="28"/>
          <w:szCs w:val="28"/>
        </w:rPr>
        <w:t>当总得分达到</w:t>
      </w:r>
      <w:r>
        <w:rPr>
          <w:rFonts w:hint="eastAsia"/>
          <w:sz w:val="28"/>
          <w:szCs w:val="28"/>
        </w:rPr>
        <w:t>110</w:t>
      </w:r>
      <w:r>
        <w:rPr>
          <w:sz w:val="28"/>
          <w:szCs w:val="28"/>
        </w:rPr>
        <w:t>分</w:t>
      </w:r>
      <w:r>
        <w:rPr>
          <w:rFonts w:hint="eastAsia"/>
          <w:sz w:val="28"/>
          <w:szCs w:val="28"/>
        </w:rPr>
        <w:t>时为二</w:t>
      </w:r>
      <w:r>
        <w:rPr>
          <w:sz w:val="28"/>
          <w:szCs w:val="28"/>
        </w:rPr>
        <w:t>星级。</w:t>
      </w:r>
    </w:p>
    <w:p w14:paraId="154D1BCA" w14:textId="77777777" w:rsidR="004910F4" w:rsidRDefault="00D77761">
      <w:pPr>
        <w:ind w:firstLineChars="300" w:firstLine="840"/>
        <w:rPr>
          <w:sz w:val="28"/>
          <w:szCs w:val="28"/>
        </w:rPr>
      </w:pPr>
      <w:r>
        <w:rPr>
          <w:sz w:val="28"/>
          <w:szCs w:val="28"/>
        </w:rPr>
        <w:t>当总得分达到</w:t>
      </w:r>
      <w:r>
        <w:rPr>
          <w:rFonts w:hint="eastAsia"/>
          <w:sz w:val="28"/>
          <w:szCs w:val="28"/>
        </w:rPr>
        <w:t>125</w:t>
      </w:r>
      <w:r>
        <w:rPr>
          <w:sz w:val="28"/>
          <w:szCs w:val="28"/>
        </w:rPr>
        <w:t>分</w:t>
      </w:r>
      <w:r>
        <w:rPr>
          <w:rFonts w:hint="eastAsia"/>
          <w:sz w:val="28"/>
          <w:szCs w:val="28"/>
        </w:rPr>
        <w:t>时为三</w:t>
      </w:r>
      <w:r>
        <w:rPr>
          <w:sz w:val="28"/>
          <w:szCs w:val="28"/>
        </w:rPr>
        <w:t>星级。</w:t>
      </w:r>
    </w:p>
    <w:p w14:paraId="35BC4CF1" w14:textId="77777777" w:rsidR="004910F4" w:rsidRDefault="004910F4">
      <w:pPr>
        <w:spacing w:line="500" w:lineRule="exact"/>
        <w:rPr>
          <w:b/>
          <w:bCs/>
          <w:sz w:val="36"/>
          <w:szCs w:val="36"/>
        </w:rPr>
      </w:pPr>
    </w:p>
    <w:p w14:paraId="348E7CBE" w14:textId="77777777" w:rsidR="004910F4" w:rsidRDefault="004910F4">
      <w:pPr>
        <w:spacing w:line="500" w:lineRule="exact"/>
        <w:rPr>
          <w:b/>
          <w:bCs/>
          <w:sz w:val="36"/>
          <w:szCs w:val="36"/>
        </w:rPr>
      </w:pPr>
    </w:p>
    <w:p w14:paraId="53E6D57E" w14:textId="77777777" w:rsidR="004910F4" w:rsidRDefault="004910F4">
      <w:pPr>
        <w:spacing w:line="500" w:lineRule="exact"/>
        <w:rPr>
          <w:b/>
          <w:bCs/>
          <w:sz w:val="36"/>
          <w:szCs w:val="36"/>
        </w:rPr>
      </w:pPr>
    </w:p>
    <w:p w14:paraId="007E6D20" w14:textId="77777777" w:rsidR="004910F4" w:rsidRDefault="004910F4">
      <w:pPr>
        <w:spacing w:line="500" w:lineRule="exact"/>
        <w:rPr>
          <w:b/>
          <w:bCs/>
          <w:sz w:val="36"/>
          <w:szCs w:val="36"/>
        </w:rPr>
      </w:pPr>
    </w:p>
    <w:p w14:paraId="3092D03F" w14:textId="77777777" w:rsidR="004910F4" w:rsidRDefault="004910F4">
      <w:pPr>
        <w:spacing w:line="500" w:lineRule="exact"/>
        <w:rPr>
          <w:b/>
          <w:bCs/>
          <w:sz w:val="36"/>
          <w:szCs w:val="36"/>
        </w:rPr>
      </w:pPr>
    </w:p>
    <w:p w14:paraId="60E02810" w14:textId="77777777" w:rsidR="004910F4" w:rsidRDefault="004910F4">
      <w:pPr>
        <w:spacing w:line="500" w:lineRule="exact"/>
        <w:rPr>
          <w:b/>
          <w:bCs/>
          <w:sz w:val="36"/>
          <w:szCs w:val="36"/>
        </w:rPr>
      </w:pPr>
    </w:p>
    <w:p w14:paraId="79709076" w14:textId="77777777" w:rsidR="004910F4" w:rsidRDefault="004910F4">
      <w:pPr>
        <w:spacing w:line="500" w:lineRule="exact"/>
        <w:rPr>
          <w:b/>
          <w:bCs/>
          <w:sz w:val="36"/>
          <w:szCs w:val="36"/>
        </w:rPr>
      </w:pPr>
    </w:p>
    <w:p w14:paraId="1F85FFA5" w14:textId="77777777" w:rsidR="004910F4" w:rsidRDefault="004910F4">
      <w:pPr>
        <w:spacing w:line="500" w:lineRule="exact"/>
        <w:rPr>
          <w:b/>
          <w:bCs/>
          <w:sz w:val="36"/>
          <w:szCs w:val="36"/>
        </w:rPr>
      </w:pPr>
    </w:p>
    <w:p w14:paraId="5503F017" w14:textId="77777777" w:rsidR="004910F4" w:rsidRDefault="004910F4">
      <w:pPr>
        <w:spacing w:line="500" w:lineRule="exact"/>
        <w:rPr>
          <w:b/>
          <w:bCs/>
          <w:sz w:val="36"/>
          <w:szCs w:val="36"/>
        </w:rPr>
      </w:pPr>
    </w:p>
    <w:p w14:paraId="3546E590" w14:textId="77777777" w:rsidR="004910F4" w:rsidRDefault="004910F4">
      <w:pPr>
        <w:spacing w:line="500" w:lineRule="exact"/>
        <w:rPr>
          <w:b/>
          <w:bCs/>
          <w:sz w:val="36"/>
          <w:szCs w:val="36"/>
        </w:rPr>
      </w:pPr>
    </w:p>
    <w:p w14:paraId="41A0EDEB" w14:textId="77777777" w:rsidR="004910F4" w:rsidRDefault="004910F4">
      <w:pPr>
        <w:spacing w:line="500" w:lineRule="exact"/>
        <w:rPr>
          <w:b/>
          <w:bCs/>
          <w:sz w:val="36"/>
          <w:szCs w:val="36"/>
        </w:rPr>
      </w:pPr>
    </w:p>
    <w:p w14:paraId="56007FDC" w14:textId="77777777" w:rsidR="004910F4" w:rsidRDefault="00D77761">
      <w:pPr>
        <w:spacing w:line="500" w:lineRule="exact"/>
        <w:jc w:val="center"/>
        <w:rPr>
          <w:b/>
          <w:bCs/>
          <w:sz w:val="44"/>
          <w:szCs w:val="44"/>
        </w:rPr>
      </w:pPr>
      <w:r>
        <w:rPr>
          <w:b/>
          <w:bCs/>
          <w:sz w:val="44"/>
          <w:szCs w:val="44"/>
        </w:rPr>
        <w:lastRenderedPageBreak/>
        <w:t>汉中市好房子评级打分</w:t>
      </w:r>
      <w:r>
        <w:rPr>
          <w:b/>
          <w:bCs/>
          <w:sz w:val="44"/>
          <w:szCs w:val="44"/>
        </w:rPr>
        <w:t>表</w:t>
      </w:r>
    </w:p>
    <w:p w14:paraId="0270BAA6" w14:textId="77777777" w:rsidR="004910F4" w:rsidRDefault="00D77761">
      <w:pPr>
        <w:spacing w:line="500" w:lineRule="exact"/>
        <w:jc w:val="center"/>
        <w:rPr>
          <w:sz w:val="18"/>
        </w:rPr>
      </w:pPr>
      <w:r>
        <w:rPr>
          <w:b/>
          <w:bCs/>
          <w:sz w:val="32"/>
        </w:rPr>
        <w:t xml:space="preserve">          </w:t>
      </w:r>
      <w:r>
        <w:rPr>
          <w:b/>
          <w:bCs/>
          <w:sz w:val="36"/>
          <w:szCs w:val="36"/>
        </w:rPr>
        <w:t xml:space="preserve">    </w:t>
      </w:r>
      <w:r>
        <w:rPr>
          <w:b/>
          <w:bCs/>
          <w:sz w:val="36"/>
          <w:szCs w:val="36"/>
        </w:rPr>
        <w:t>第</w:t>
      </w:r>
      <w:r>
        <w:rPr>
          <w:b/>
          <w:bCs/>
          <w:sz w:val="36"/>
          <w:szCs w:val="36"/>
        </w:rPr>
        <w:t>一</w:t>
      </w:r>
      <w:r>
        <w:rPr>
          <w:b/>
          <w:bCs/>
          <w:sz w:val="36"/>
          <w:szCs w:val="36"/>
        </w:rPr>
        <w:t>部分</w:t>
      </w:r>
      <w:r>
        <w:rPr>
          <w:b/>
          <w:bCs/>
          <w:sz w:val="36"/>
          <w:szCs w:val="36"/>
        </w:rPr>
        <w:t xml:space="preserve">   </w:t>
      </w:r>
      <w:r>
        <w:rPr>
          <w:b/>
          <w:bCs/>
          <w:sz w:val="36"/>
          <w:szCs w:val="36"/>
        </w:rPr>
        <w:t>交通与配套</w:t>
      </w:r>
      <w:r>
        <w:rPr>
          <w:b/>
          <w:bCs/>
          <w:sz w:val="36"/>
          <w:szCs w:val="36"/>
        </w:rPr>
        <w:t xml:space="preserve"> </w:t>
      </w:r>
      <w:r>
        <w:rPr>
          <w:b/>
          <w:bCs/>
          <w:sz w:val="32"/>
        </w:rPr>
        <w:t xml:space="preserve">     </w:t>
      </w:r>
      <w:r>
        <w:rPr>
          <w:b/>
          <w:bCs/>
          <w:sz w:val="18"/>
        </w:rPr>
        <w:t xml:space="preserve">  </w:t>
      </w:r>
      <w:r>
        <w:rPr>
          <w:sz w:val="28"/>
          <w:szCs w:val="28"/>
        </w:rPr>
        <w:t>表</w:t>
      </w:r>
      <w:r>
        <w:rPr>
          <w:sz w:val="28"/>
          <w:szCs w:val="28"/>
        </w:rPr>
        <w:t>1-</w:t>
      </w:r>
      <w:r>
        <w:rPr>
          <w:rFonts w:hint="eastAsia"/>
          <w:sz w:val="28"/>
          <w:szCs w:val="28"/>
        </w:rPr>
        <w:t>2</w:t>
      </w:r>
    </w:p>
    <w:p w14:paraId="5F06AD06" w14:textId="77777777" w:rsidR="004910F4" w:rsidRDefault="00D77761">
      <w:pPr>
        <w:ind w:firstLineChars="300" w:firstLine="840"/>
        <w:rPr>
          <w:sz w:val="1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sz w:val="28"/>
          <w:szCs w:val="28"/>
        </w:rPr>
        <w:t>评定</w:t>
      </w:r>
      <w:r>
        <w:rPr>
          <w:sz w:val="28"/>
          <w:szCs w:val="28"/>
        </w:rPr>
        <w:t>人：</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665"/>
        <w:gridCol w:w="5856"/>
        <w:gridCol w:w="723"/>
        <w:gridCol w:w="699"/>
      </w:tblGrid>
      <w:tr w:rsidR="004910F4" w14:paraId="6E3F2D2F" w14:textId="77777777">
        <w:trPr>
          <w:cantSplit/>
          <w:trHeight w:val="612"/>
          <w:jc w:val="center"/>
        </w:trPr>
        <w:tc>
          <w:tcPr>
            <w:tcW w:w="685" w:type="dxa"/>
            <w:vAlign w:val="center"/>
          </w:tcPr>
          <w:p w14:paraId="343443FE" w14:textId="77777777" w:rsidR="004910F4" w:rsidRDefault="00D77761">
            <w:pPr>
              <w:jc w:val="center"/>
              <w:rPr>
                <w:rFonts w:eastAsia="方正姚体"/>
                <w:sz w:val="24"/>
              </w:rPr>
            </w:pPr>
            <w:r>
              <w:rPr>
                <w:rFonts w:eastAsia="方正姚体"/>
                <w:sz w:val="24"/>
              </w:rPr>
              <w:t>序号</w:t>
            </w:r>
          </w:p>
        </w:tc>
        <w:tc>
          <w:tcPr>
            <w:tcW w:w="6521" w:type="dxa"/>
            <w:gridSpan w:val="2"/>
            <w:vAlign w:val="center"/>
          </w:tcPr>
          <w:p w14:paraId="13F745A0" w14:textId="77777777" w:rsidR="004910F4" w:rsidRDefault="00D77761">
            <w:pPr>
              <w:jc w:val="center"/>
              <w:rPr>
                <w:rFonts w:eastAsia="方正姚体"/>
                <w:sz w:val="24"/>
              </w:rPr>
            </w:pPr>
            <w:r>
              <w:rPr>
                <w:rFonts w:eastAsia="方正姚体"/>
                <w:sz w:val="24"/>
              </w:rPr>
              <w:t>得</w:t>
            </w:r>
            <w:r>
              <w:rPr>
                <w:rFonts w:eastAsia="方正姚体"/>
                <w:sz w:val="24"/>
              </w:rPr>
              <w:t>分标准</w:t>
            </w:r>
          </w:p>
        </w:tc>
        <w:tc>
          <w:tcPr>
            <w:tcW w:w="723" w:type="dxa"/>
            <w:vAlign w:val="center"/>
          </w:tcPr>
          <w:p w14:paraId="0670BBC5" w14:textId="77777777" w:rsidR="004910F4" w:rsidRDefault="00D77761">
            <w:pPr>
              <w:spacing w:line="400" w:lineRule="exact"/>
              <w:jc w:val="center"/>
              <w:rPr>
                <w:rFonts w:eastAsia="方正姚体"/>
                <w:sz w:val="24"/>
              </w:rPr>
            </w:pPr>
            <w:r>
              <w:rPr>
                <w:rFonts w:eastAsia="方正姚体"/>
                <w:sz w:val="24"/>
              </w:rPr>
              <w:t>实得分数</w:t>
            </w:r>
          </w:p>
        </w:tc>
        <w:tc>
          <w:tcPr>
            <w:tcW w:w="699" w:type="dxa"/>
            <w:vAlign w:val="center"/>
          </w:tcPr>
          <w:p w14:paraId="08D30BB6" w14:textId="77777777" w:rsidR="004910F4" w:rsidRDefault="00D77761">
            <w:pPr>
              <w:jc w:val="center"/>
              <w:rPr>
                <w:rFonts w:eastAsia="方正姚体"/>
                <w:sz w:val="24"/>
              </w:rPr>
            </w:pPr>
            <w:r>
              <w:rPr>
                <w:rFonts w:eastAsia="方正姚体"/>
                <w:sz w:val="24"/>
              </w:rPr>
              <w:t>备注</w:t>
            </w:r>
          </w:p>
        </w:tc>
      </w:tr>
      <w:tr w:rsidR="004910F4" w14:paraId="392100DB" w14:textId="77777777">
        <w:trPr>
          <w:cantSplit/>
          <w:trHeight w:val="479"/>
          <w:jc w:val="center"/>
        </w:trPr>
        <w:tc>
          <w:tcPr>
            <w:tcW w:w="685" w:type="dxa"/>
            <w:shd w:val="clear" w:color="auto" w:fill="auto"/>
            <w:vAlign w:val="center"/>
          </w:tcPr>
          <w:p w14:paraId="4621C459" w14:textId="77777777" w:rsidR="004910F4" w:rsidRDefault="00D77761">
            <w:pPr>
              <w:jc w:val="center"/>
              <w:rPr>
                <w:sz w:val="24"/>
              </w:rPr>
            </w:pPr>
            <w:r>
              <w:rPr>
                <w:sz w:val="24"/>
              </w:rPr>
              <w:t>1</w:t>
            </w:r>
          </w:p>
        </w:tc>
        <w:tc>
          <w:tcPr>
            <w:tcW w:w="6521" w:type="dxa"/>
            <w:gridSpan w:val="2"/>
            <w:shd w:val="clear" w:color="auto" w:fill="auto"/>
            <w:vAlign w:val="center"/>
          </w:tcPr>
          <w:p w14:paraId="69BEB8DC"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小区出入口到达公共交通站点的步行距离不超过</w:t>
            </w:r>
            <w:r>
              <w:rPr>
                <w:rFonts w:eastAsia="仿宋"/>
                <w:color w:val="000000"/>
                <w:spacing w:val="2"/>
                <w:szCs w:val="21"/>
              </w:rPr>
              <w:t>500m</w:t>
            </w:r>
            <w:r>
              <w:rPr>
                <w:rFonts w:eastAsia="仿宋"/>
                <w:color w:val="000000"/>
                <w:spacing w:val="2"/>
                <w:szCs w:val="21"/>
              </w:rPr>
              <w:t>。</w:t>
            </w:r>
          </w:p>
        </w:tc>
        <w:tc>
          <w:tcPr>
            <w:tcW w:w="723" w:type="dxa"/>
            <w:shd w:val="clear" w:color="auto" w:fill="auto"/>
            <w:vAlign w:val="center"/>
          </w:tcPr>
          <w:p w14:paraId="6D63FBD4" w14:textId="77777777" w:rsidR="004910F4" w:rsidRDefault="004910F4">
            <w:pPr>
              <w:jc w:val="center"/>
              <w:rPr>
                <w:sz w:val="24"/>
              </w:rPr>
            </w:pPr>
          </w:p>
        </w:tc>
        <w:tc>
          <w:tcPr>
            <w:tcW w:w="699" w:type="dxa"/>
            <w:shd w:val="clear" w:color="auto" w:fill="auto"/>
            <w:vAlign w:val="center"/>
          </w:tcPr>
          <w:p w14:paraId="345C1DCE" w14:textId="77777777" w:rsidR="004910F4" w:rsidRDefault="00D77761">
            <w:pPr>
              <w:jc w:val="center"/>
              <w:rPr>
                <w:sz w:val="24"/>
              </w:rPr>
            </w:pPr>
            <w:r>
              <w:rPr>
                <w:rFonts w:hint="eastAsia"/>
                <w:sz w:val="24"/>
              </w:rPr>
              <w:t xml:space="preserve"> </w:t>
            </w:r>
          </w:p>
        </w:tc>
      </w:tr>
      <w:tr w:rsidR="004910F4" w14:paraId="4C26DAD5" w14:textId="77777777">
        <w:trPr>
          <w:cantSplit/>
          <w:trHeight w:val="479"/>
          <w:jc w:val="center"/>
        </w:trPr>
        <w:tc>
          <w:tcPr>
            <w:tcW w:w="685" w:type="dxa"/>
            <w:vAlign w:val="center"/>
          </w:tcPr>
          <w:p w14:paraId="098D9352" w14:textId="77777777" w:rsidR="004910F4" w:rsidRDefault="00D77761">
            <w:pPr>
              <w:jc w:val="center"/>
              <w:rPr>
                <w:sz w:val="24"/>
              </w:rPr>
            </w:pPr>
            <w:r>
              <w:rPr>
                <w:sz w:val="24"/>
              </w:rPr>
              <w:t>2</w:t>
            </w:r>
          </w:p>
        </w:tc>
        <w:tc>
          <w:tcPr>
            <w:tcW w:w="6521" w:type="dxa"/>
            <w:gridSpan w:val="2"/>
            <w:vAlign w:val="center"/>
          </w:tcPr>
          <w:p w14:paraId="15345117"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小区出入口到社区医院的步行距离不超过</w:t>
            </w:r>
            <w:r>
              <w:rPr>
                <w:rFonts w:eastAsia="仿宋"/>
                <w:color w:val="000000"/>
                <w:spacing w:val="2"/>
                <w:szCs w:val="21"/>
              </w:rPr>
              <w:t>500m</w:t>
            </w:r>
            <w:r>
              <w:rPr>
                <w:rFonts w:eastAsia="仿宋"/>
                <w:color w:val="000000"/>
                <w:spacing w:val="2"/>
                <w:szCs w:val="21"/>
              </w:rPr>
              <w:t>，到达综合性医院（二甲及以上）的距离不超过</w:t>
            </w:r>
            <w:r>
              <w:rPr>
                <w:rFonts w:eastAsia="仿宋"/>
                <w:color w:val="000000"/>
                <w:spacing w:val="2"/>
                <w:szCs w:val="21"/>
              </w:rPr>
              <w:t>3km</w:t>
            </w:r>
            <w:r>
              <w:rPr>
                <w:rFonts w:eastAsia="仿宋"/>
                <w:color w:val="000000"/>
                <w:spacing w:val="2"/>
                <w:szCs w:val="21"/>
              </w:rPr>
              <w:t>。</w:t>
            </w:r>
          </w:p>
        </w:tc>
        <w:tc>
          <w:tcPr>
            <w:tcW w:w="723" w:type="dxa"/>
            <w:vAlign w:val="center"/>
          </w:tcPr>
          <w:p w14:paraId="020B191F" w14:textId="77777777" w:rsidR="004910F4" w:rsidRDefault="004910F4">
            <w:pPr>
              <w:jc w:val="center"/>
              <w:rPr>
                <w:sz w:val="24"/>
              </w:rPr>
            </w:pPr>
          </w:p>
        </w:tc>
        <w:tc>
          <w:tcPr>
            <w:tcW w:w="699" w:type="dxa"/>
            <w:vAlign w:val="center"/>
          </w:tcPr>
          <w:p w14:paraId="0C7E0428" w14:textId="77777777" w:rsidR="004910F4" w:rsidRDefault="004910F4">
            <w:pPr>
              <w:jc w:val="center"/>
              <w:rPr>
                <w:sz w:val="24"/>
              </w:rPr>
            </w:pPr>
          </w:p>
        </w:tc>
      </w:tr>
      <w:tr w:rsidR="004910F4" w14:paraId="0C59C7B8" w14:textId="77777777">
        <w:trPr>
          <w:cantSplit/>
          <w:trHeight w:val="720"/>
          <w:jc w:val="center"/>
        </w:trPr>
        <w:tc>
          <w:tcPr>
            <w:tcW w:w="685" w:type="dxa"/>
            <w:vAlign w:val="center"/>
          </w:tcPr>
          <w:p w14:paraId="59FD3105" w14:textId="77777777" w:rsidR="004910F4" w:rsidRDefault="00D77761">
            <w:pPr>
              <w:jc w:val="center"/>
              <w:rPr>
                <w:sz w:val="24"/>
              </w:rPr>
            </w:pPr>
            <w:r>
              <w:rPr>
                <w:sz w:val="24"/>
              </w:rPr>
              <w:t>3</w:t>
            </w:r>
          </w:p>
        </w:tc>
        <w:tc>
          <w:tcPr>
            <w:tcW w:w="6521" w:type="dxa"/>
            <w:gridSpan w:val="2"/>
            <w:vAlign w:val="center"/>
          </w:tcPr>
          <w:p w14:paraId="2A208C8F"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小区出入口到达幼儿园的步行距离不超过</w:t>
            </w:r>
            <w:r>
              <w:rPr>
                <w:rFonts w:eastAsia="仿宋"/>
                <w:color w:val="000000"/>
                <w:spacing w:val="2"/>
                <w:szCs w:val="21"/>
              </w:rPr>
              <w:t>300m</w:t>
            </w:r>
            <w:r>
              <w:rPr>
                <w:rFonts w:eastAsia="仿宋"/>
                <w:color w:val="000000"/>
                <w:spacing w:val="2"/>
                <w:szCs w:val="21"/>
              </w:rPr>
              <w:t>，到达小学的步行距离不超过</w:t>
            </w:r>
            <w:r>
              <w:rPr>
                <w:rFonts w:eastAsia="仿宋"/>
                <w:color w:val="000000"/>
                <w:spacing w:val="2"/>
                <w:szCs w:val="21"/>
              </w:rPr>
              <w:t>500m</w:t>
            </w:r>
            <w:r>
              <w:rPr>
                <w:rFonts w:eastAsia="仿宋"/>
                <w:color w:val="000000"/>
                <w:spacing w:val="2"/>
                <w:szCs w:val="21"/>
              </w:rPr>
              <w:t>。</w:t>
            </w:r>
          </w:p>
        </w:tc>
        <w:tc>
          <w:tcPr>
            <w:tcW w:w="723" w:type="dxa"/>
            <w:vAlign w:val="center"/>
          </w:tcPr>
          <w:p w14:paraId="53B5204D" w14:textId="77777777" w:rsidR="004910F4" w:rsidRDefault="004910F4">
            <w:pPr>
              <w:jc w:val="center"/>
              <w:rPr>
                <w:sz w:val="24"/>
              </w:rPr>
            </w:pPr>
          </w:p>
        </w:tc>
        <w:tc>
          <w:tcPr>
            <w:tcW w:w="699" w:type="dxa"/>
            <w:vAlign w:val="center"/>
          </w:tcPr>
          <w:p w14:paraId="252F0E66" w14:textId="77777777" w:rsidR="004910F4" w:rsidRDefault="004910F4">
            <w:pPr>
              <w:jc w:val="center"/>
              <w:rPr>
                <w:sz w:val="24"/>
              </w:rPr>
            </w:pPr>
          </w:p>
        </w:tc>
      </w:tr>
      <w:tr w:rsidR="004910F4" w14:paraId="0CEF8171" w14:textId="77777777">
        <w:trPr>
          <w:cantSplit/>
          <w:trHeight w:val="661"/>
          <w:jc w:val="center"/>
        </w:trPr>
        <w:tc>
          <w:tcPr>
            <w:tcW w:w="685" w:type="dxa"/>
            <w:vAlign w:val="center"/>
          </w:tcPr>
          <w:p w14:paraId="7BF88D02" w14:textId="77777777" w:rsidR="004910F4" w:rsidRDefault="00D77761">
            <w:pPr>
              <w:jc w:val="center"/>
              <w:rPr>
                <w:sz w:val="24"/>
              </w:rPr>
            </w:pPr>
            <w:r>
              <w:rPr>
                <w:sz w:val="24"/>
              </w:rPr>
              <w:t>4</w:t>
            </w:r>
          </w:p>
        </w:tc>
        <w:tc>
          <w:tcPr>
            <w:tcW w:w="6521" w:type="dxa"/>
            <w:gridSpan w:val="2"/>
            <w:vAlign w:val="center"/>
          </w:tcPr>
          <w:p w14:paraId="47D1A65D"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小区出入口到达老年人日间照料设施（托老所）步行距离不超过</w:t>
            </w:r>
            <w:r>
              <w:rPr>
                <w:rFonts w:eastAsia="仿宋"/>
                <w:color w:val="000000"/>
                <w:spacing w:val="2"/>
                <w:szCs w:val="21"/>
              </w:rPr>
              <w:t>500m</w:t>
            </w:r>
          </w:p>
        </w:tc>
        <w:tc>
          <w:tcPr>
            <w:tcW w:w="723" w:type="dxa"/>
            <w:vAlign w:val="center"/>
          </w:tcPr>
          <w:p w14:paraId="20D341C2" w14:textId="77777777" w:rsidR="004910F4" w:rsidRDefault="004910F4">
            <w:pPr>
              <w:jc w:val="center"/>
              <w:rPr>
                <w:sz w:val="24"/>
              </w:rPr>
            </w:pPr>
          </w:p>
        </w:tc>
        <w:tc>
          <w:tcPr>
            <w:tcW w:w="699" w:type="dxa"/>
            <w:vAlign w:val="center"/>
          </w:tcPr>
          <w:p w14:paraId="3AFED9AC" w14:textId="77777777" w:rsidR="004910F4" w:rsidRDefault="004910F4">
            <w:pPr>
              <w:jc w:val="center"/>
              <w:rPr>
                <w:sz w:val="24"/>
              </w:rPr>
            </w:pPr>
          </w:p>
        </w:tc>
      </w:tr>
      <w:tr w:rsidR="004910F4" w14:paraId="15ABBB4A" w14:textId="77777777">
        <w:trPr>
          <w:cantSplit/>
          <w:trHeight w:val="454"/>
          <w:jc w:val="center"/>
        </w:trPr>
        <w:tc>
          <w:tcPr>
            <w:tcW w:w="685" w:type="dxa"/>
            <w:vAlign w:val="center"/>
          </w:tcPr>
          <w:p w14:paraId="18E5F0B5" w14:textId="77777777" w:rsidR="004910F4" w:rsidRDefault="00D77761">
            <w:pPr>
              <w:jc w:val="center"/>
              <w:rPr>
                <w:sz w:val="24"/>
              </w:rPr>
            </w:pPr>
            <w:r>
              <w:rPr>
                <w:sz w:val="24"/>
              </w:rPr>
              <w:t>5</w:t>
            </w:r>
          </w:p>
        </w:tc>
        <w:tc>
          <w:tcPr>
            <w:tcW w:w="6521" w:type="dxa"/>
            <w:gridSpan w:val="2"/>
            <w:vAlign w:val="center"/>
          </w:tcPr>
          <w:p w14:paraId="60DD85D5"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小区出入口到综合超市（建筑面积在</w:t>
            </w:r>
            <w:r>
              <w:rPr>
                <w:rFonts w:eastAsia="仿宋"/>
                <w:color w:val="000000"/>
                <w:spacing w:val="2"/>
                <w:szCs w:val="21"/>
              </w:rPr>
              <w:t xml:space="preserve"> 2000</w:t>
            </w:r>
            <w:r>
              <w:rPr>
                <w:rFonts w:eastAsia="仿宋"/>
                <w:color w:val="000000"/>
                <w:spacing w:val="2"/>
                <w:szCs w:val="21"/>
              </w:rPr>
              <w:t>㎡以上）或菜市场的步行距离不超过</w:t>
            </w:r>
            <w:r>
              <w:rPr>
                <w:rFonts w:eastAsia="仿宋"/>
                <w:color w:val="000000"/>
                <w:spacing w:val="2"/>
                <w:szCs w:val="21"/>
              </w:rPr>
              <w:t>800m</w:t>
            </w:r>
            <w:r>
              <w:rPr>
                <w:rFonts w:eastAsia="仿宋"/>
                <w:color w:val="000000"/>
                <w:spacing w:val="2"/>
                <w:szCs w:val="21"/>
              </w:rPr>
              <w:t>。</w:t>
            </w:r>
          </w:p>
        </w:tc>
        <w:tc>
          <w:tcPr>
            <w:tcW w:w="723" w:type="dxa"/>
            <w:vAlign w:val="center"/>
          </w:tcPr>
          <w:p w14:paraId="76FE5DC9" w14:textId="77777777" w:rsidR="004910F4" w:rsidRDefault="004910F4">
            <w:pPr>
              <w:jc w:val="center"/>
              <w:rPr>
                <w:sz w:val="24"/>
              </w:rPr>
            </w:pPr>
          </w:p>
        </w:tc>
        <w:tc>
          <w:tcPr>
            <w:tcW w:w="699" w:type="dxa"/>
            <w:vAlign w:val="center"/>
          </w:tcPr>
          <w:p w14:paraId="688D38A5" w14:textId="77777777" w:rsidR="004910F4" w:rsidRDefault="004910F4">
            <w:pPr>
              <w:jc w:val="center"/>
              <w:rPr>
                <w:sz w:val="24"/>
              </w:rPr>
            </w:pPr>
          </w:p>
        </w:tc>
      </w:tr>
      <w:tr w:rsidR="004910F4" w14:paraId="7724C021" w14:textId="77777777">
        <w:trPr>
          <w:cantSplit/>
          <w:trHeight w:val="623"/>
          <w:jc w:val="center"/>
        </w:trPr>
        <w:tc>
          <w:tcPr>
            <w:tcW w:w="685" w:type="dxa"/>
            <w:vAlign w:val="center"/>
          </w:tcPr>
          <w:p w14:paraId="308AE22C" w14:textId="77777777" w:rsidR="004910F4" w:rsidRDefault="00D77761">
            <w:pPr>
              <w:jc w:val="center"/>
              <w:rPr>
                <w:sz w:val="24"/>
              </w:rPr>
            </w:pPr>
            <w:r>
              <w:rPr>
                <w:sz w:val="24"/>
              </w:rPr>
              <w:t>6</w:t>
            </w:r>
          </w:p>
        </w:tc>
        <w:tc>
          <w:tcPr>
            <w:tcW w:w="6521" w:type="dxa"/>
            <w:gridSpan w:val="2"/>
            <w:vAlign w:val="center"/>
          </w:tcPr>
          <w:p w14:paraId="5965CCB5"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小区出入口到达综合性商场（建筑面积在</w:t>
            </w:r>
            <w:r>
              <w:rPr>
                <w:rFonts w:eastAsia="仿宋"/>
                <w:color w:val="000000"/>
                <w:spacing w:val="2"/>
                <w:szCs w:val="21"/>
              </w:rPr>
              <w:t xml:space="preserve"> </w:t>
            </w:r>
            <w:r>
              <w:rPr>
                <w:rFonts w:eastAsia="仿宋" w:hint="eastAsia"/>
                <w:color w:val="000000"/>
                <w:spacing w:val="2"/>
                <w:szCs w:val="21"/>
              </w:rPr>
              <w:t>1.5</w:t>
            </w:r>
            <w:r>
              <w:rPr>
                <w:rFonts w:eastAsia="仿宋"/>
                <w:color w:val="000000"/>
                <w:spacing w:val="2"/>
                <w:szCs w:val="21"/>
              </w:rPr>
              <w:t>万㎡以上）的步行距离不超过</w:t>
            </w:r>
            <w:r>
              <w:rPr>
                <w:rFonts w:eastAsia="仿宋"/>
                <w:color w:val="000000"/>
                <w:spacing w:val="2"/>
                <w:szCs w:val="21"/>
              </w:rPr>
              <w:t>1200m</w:t>
            </w:r>
            <w:r>
              <w:rPr>
                <w:rFonts w:eastAsia="仿宋"/>
                <w:color w:val="000000"/>
                <w:spacing w:val="2"/>
                <w:szCs w:val="21"/>
              </w:rPr>
              <w:t>。</w:t>
            </w:r>
          </w:p>
        </w:tc>
        <w:tc>
          <w:tcPr>
            <w:tcW w:w="723" w:type="dxa"/>
            <w:vAlign w:val="center"/>
          </w:tcPr>
          <w:p w14:paraId="03925903" w14:textId="77777777" w:rsidR="004910F4" w:rsidRDefault="004910F4">
            <w:pPr>
              <w:jc w:val="center"/>
              <w:rPr>
                <w:sz w:val="24"/>
              </w:rPr>
            </w:pPr>
          </w:p>
        </w:tc>
        <w:tc>
          <w:tcPr>
            <w:tcW w:w="699" w:type="dxa"/>
            <w:vAlign w:val="center"/>
          </w:tcPr>
          <w:p w14:paraId="2CDC8C3D" w14:textId="77777777" w:rsidR="004910F4" w:rsidRDefault="004910F4">
            <w:pPr>
              <w:jc w:val="center"/>
              <w:rPr>
                <w:sz w:val="24"/>
              </w:rPr>
            </w:pPr>
          </w:p>
        </w:tc>
      </w:tr>
      <w:tr w:rsidR="004910F4" w14:paraId="4BA0C823" w14:textId="77777777">
        <w:trPr>
          <w:cantSplit/>
          <w:trHeight w:val="622"/>
          <w:jc w:val="center"/>
        </w:trPr>
        <w:tc>
          <w:tcPr>
            <w:tcW w:w="685" w:type="dxa"/>
            <w:vAlign w:val="center"/>
          </w:tcPr>
          <w:p w14:paraId="6A7BF321" w14:textId="77777777" w:rsidR="004910F4" w:rsidRDefault="00D77761">
            <w:pPr>
              <w:jc w:val="center"/>
              <w:rPr>
                <w:sz w:val="24"/>
              </w:rPr>
            </w:pPr>
            <w:r>
              <w:rPr>
                <w:sz w:val="24"/>
              </w:rPr>
              <w:t>7</w:t>
            </w:r>
          </w:p>
        </w:tc>
        <w:tc>
          <w:tcPr>
            <w:tcW w:w="6521" w:type="dxa"/>
            <w:gridSpan w:val="2"/>
            <w:vAlign w:val="center"/>
          </w:tcPr>
          <w:p w14:paraId="4A9CD89E"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小区出入口到达城市公园绿地、居住区公园等开敞空间的步行距离不超过</w:t>
            </w:r>
            <w:r>
              <w:rPr>
                <w:rFonts w:eastAsia="仿宋"/>
                <w:color w:val="000000"/>
                <w:spacing w:val="2"/>
                <w:szCs w:val="21"/>
              </w:rPr>
              <w:t>300m</w:t>
            </w:r>
            <w:r>
              <w:rPr>
                <w:rFonts w:eastAsia="仿宋"/>
                <w:color w:val="000000"/>
                <w:spacing w:val="2"/>
                <w:szCs w:val="21"/>
              </w:rPr>
              <w:t>。</w:t>
            </w:r>
          </w:p>
        </w:tc>
        <w:tc>
          <w:tcPr>
            <w:tcW w:w="723" w:type="dxa"/>
            <w:vAlign w:val="center"/>
          </w:tcPr>
          <w:p w14:paraId="772C6BD1" w14:textId="77777777" w:rsidR="004910F4" w:rsidRDefault="004910F4">
            <w:pPr>
              <w:jc w:val="center"/>
              <w:rPr>
                <w:sz w:val="24"/>
              </w:rPr>
            </w:pPr>
          </w:p>
        </w:tc>
        <w:tc>
          <w:tcPr>
            <w:tcW w:w="699" w:type="dxa"/>
            <w:vAlign w:val="center"/>
          </w:tcPr>
          <w:p w14:paraId="42AA8C0F" w14:textId="77777777" w:rsidR="004910F4" w:rsidRDefault="004910F4">
            <w:pPr>
              <w:jc w:val="center"/>
              <w:rPr>
                <w:sz w:val="24"/>
              </w:rPr>
            </w:pPr>
          </w:p>
        </w:tc>
      </w:tr>
      <w:tr w:rsidR="004910F4" w14:paraId="3B69DCC4" w14:textId="77777777">
        <w:trPr>
          <w:cantSplit/>
          <w:trHeight w:val="638"/>
          <w:jc w:val="center"/>
        </w:trPr>
        <w:tc>
          <w:tcPr>
            <w:tcW w:w="685" w:type="dxa"/>
            <w:vAlign w:val="center"/>
          </w:tcPr>
          <w:p w14:paraId="7B3C0F03" w14:textId="77777777" w:rsidR="004910F4" w:rsidRDefault="00D77761">
            <w:pPr>
              <w:jc w:val="center"/>
              <w:rPr>
                <w:sz w:val="24"/>
              </w:rPr>
            </w:pPr>
            <w:r>
              <w:rPr>
                <w:sz w:val="24"/>
              </w:rPr>
              <w:t>8</w:t>
            </w:r>
          </w:p>
        </w:tc>
        <w:tc>
          <w:tcPr>
            <w:tcW w:w="6521" w:type="dxa"/>
            <w:gridSpan w:val="2"/>
            <w:vAlign w:val="center"/>
          </w:tcPr>
          <w:p w14:paraId="008DBB01"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小区到达体育场（馆）、多功能运动场地（场地面积应大于</w:t>
            </w:r>
            <w:r>
              <w:rPr>
                <w:rFonts w:eastAsia="仿宋"/>
                <w:color w:val="000000"/>
                <w:spacing w:val="2"/>
                <w:szCs w:val="21"/>
              </w:rPr>
              <w:t>1200</w:t>
            </w:r>
            <w:r>
              <w:rPr>
                <w:rFonts w:eastAsia="仿宋"/>
                <w:color w:val="000000"/>
                <w:spacing w:val="2"/>
                <w:szCs w:val="21"/>
              </w:rPr>
              <w:t>㎡），并配置相应运动设施（如篮球架、乒乓球、羽毛球、健身器材），步行距离不超过</w:t>
            </w:r>
            <w:r>
              <w:rPr>
                <w:rFonts w:eastAsia="仿宋"/>
                <w:color w:val="000000"/>
                <w:spacing w:val="2"/>
                <w:szCs w:val="21"/>
              </w:rPr>
              <w:t>800m</w:t>
            </w:r>
            <w:r>
              <w:rPr>
                <w:rFonts w:eastAsia="仿宋"/>
                <w:color w:val="000000"/>
                <w:spacing w:val="2"/>
                <w:szCs w:val="21"/>
              </w:rPr>
              <w:t>。</w:t>
            </w:r>
          </w:p>
        </w:tc>
        <w:tc>
          <w:tcPr>
            <w:tcW w:w="723" w:type="dxa"/>
            <w:vAlign w:val="center"/>
          </w:tcPr>
          <w:p w14:paraId="4A1A2CE7" w14:textId="77777777" w:rsidR="004910F4" w:rsidRDefault="004910F4">
            <w:pPr>
              <w:jc w:val="center"/>
              <w:rPr>
                <w:sz w:val="24"/>
              </w:rPr>
            </w:pPr>
          </w:p>
        </w:tc>
        <w:tc>
          <w:tcPr>
            <w:tcW w:w="699" w:type="dxa"/>
            <w:vAlign w:val="center"/>
          </w:tcPr>
          <w:p w14:paraId="7ADEE0C2" w14:textId="77777777" w:rsidR="004910F4" w:rsidRDefault="004910F4">
            <w:pPr>
              <w:jc w:val="center"/>
              <w:rPr>
                <w:sz w:val="24"/>
              </w:rPr>
            </w:pPr>
          </w:p>
        </w:tc>
      </w:tr>
      <w:tr w:rsidR="004910F4" w14:paraId="71622889" w14:textId="77777777">
        <w:trPr>
          <w:cantSplit/>
          <w:trHeight w:val="1002"/>
          <w:jc w:val="center"/>
        </w:trPr>
        <w:tc>
          <w:tcPr>
            <w:tcW w:w="685" w:type="dxa"/>
            <w:vAlign w:val="center"/>
          </w:tcPr>
          <w:p w14:paraId="22BB3DD2" w14:textId="77777777" w:rsidR="004910F4" w:rsidRDefault="00D77761">
            <w:pPr>
              <w:jc w:val="center"/>
              <w:rPr>
                <w:sz w:val="24"/>
              </w:rPr>
            </w:pPr>
            <w:r>
              <w:rPr>
                <w:sz w:val="24"/>
              </w:rPr>
              <w:t>9</w:t>
            </w:r>
          </w:p>
        </w:tc>
        <w:tc>
          <w:tcPr>
            <w:tcW w:w="6521" w:type="dxa"/>
            <w:gridSpan w:val="2"/>
            <w:vAlign w:val="center"/>
          </w:tcPr>
          <w:p w14:paraId="141D6815"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小区出入口到达群众文化活动设施（大剧院、文化活动中心等）的步行距离不超过</w:t>
            </w:r>
            <w:r>
              <w:rPr>
                <w:rFonts w:eastAsia="仿宋"/>
                <w:color w:val="000000"/>
                <w:spacing w:val="2"/>
                <w:szCs w:val="21"/>
              </w:rPr>
              <w:t>1200m</w:t>
            </w:r>
            <w:r>
              <w:rPr>
                <w:rFonts w:eastAsia="仿宋"/>
                <w:color w:val="000000"/>
                <w:spacing w:val="2"/>
                <w:szCs w:val="21"/>
              </w:rPr>
              <w:t>。</w:t>
            </w:r>
          </w:p>
        </w:tc>
        <w:tc>
          <w:tcPr>
            <w:tcW w:w="723" w:type="dxa"/>
            <w:vAlign w:val="center"/>
          </w:tcPr>
          <w:p w14:paraId="6C152F60" w14:textId="77777777" w:rsidR="004910F4" w:rsidRDefault="004910F4">
            <w:pPr>
              <w:jc w:val="center"/>
              <w:rPr>
                <w:sz w:val="24"/>
              </w:rPr>
            </w:pPr>
          </w:p>
        </w:tc>
        <w:tc>
          <w:tcPr>
            <w:tcW w:w="699" w:type="dxa"/>
            <w:vAlign w:val="center"/>
          </w:tcPr>
          <w:p w14:paraId="744D0E20" w14:textId="77777777" w:rsidR="004910F4" w:rsidRDefault="004910F4">
            <w:pPr>
              <w:jc w:val="center"/>
              <w:rPr>
                <w:sz w:val="24"/>
              </w:rPr>
            </w:pPr>
          </w:p>
        </w:tc>
      </w:tr>
      <w:tr w:rsidR="004910F4" w14:paraId="4827A340" w14:textId="77777777">
        <w:trPr>
          <w:cantSplit/>
          <w:trHeight w:val="716"/>
          <w:jc w:val="center"/>
        </w:trPr>
        <w:tc>
          <w:tcPr>
            <w:tcW w:w="685" w:type="dxa"/>
            <w:vAlign w:val="center"/>
          </w:tcPr>
          <w:p w14:paraId="5B935654" w14:textId="77777777" w:rsidR="004910F4" w:rsidRDefault="00D77761">
            <w:pPr>
              <w:jc w:val="center"/>
              <w:rPr>
                <w:sz w:val="24"/>
              </w:rPr>
            </w:pPr>
            <w:r>
              <w:rPr>
                <w:sz w:val="24"/>
              </w:rPr>
              <w:t>10</w:t>
            </w:r>
          </w:p>
        </w:tc>
        <w:tc>
          <w:tcPr>
            <w:tcW w:w="6521" w:type="dxa"/>
            <w:gridSpan w:val="2"/>
            <w:vAlign w:val="center"/>
          </w:tcPr>
          <w:p w14:paraId="2D04BBB7"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小区机动车（四轮机动车）出入口、人行出入口分别设置，实现</w:t>
            </w:r>
            <w:r>
              <w:rPr>
                <w:rFonts w:eastAsia="仿宋"/>
                <w:color w:val="000000"/>
                <w:spacing w:val="2"/>
                <w:szCs w:val="21"/>
              </w:rPr>
              <w:t>“</w:t>
            </w:r>
            <w:r>
              <w:rPr>
                <w:rFonts w:eastAsia="仿宋"/>
                <w:color w:val="000000"/>
                <w:spacing w:val="2"/>
                <w:szCs w:val="21"/>
              </w:rPr>
              <w:t>人、车</w:t>
            </w:r>
            <w:r>
              <w:rPr>
                <w:rFonts w:eastAsia="仿宋"/>
                <w:color w:val="000000"/>
                <w:spacing w:val="2"/>
                <w:szCs w:val="21"/>
              </w:rPr>
              <w:t>”</w:t>
            </w:r>
            <w:r>
              <w:rPr>
                <w:rFonts w:eastAsia="仿宋"/>
                <w:color w:val="000000"/>
                <w:spacing w:val="2"/>
                <w:szCs w:val="21"/>
              </w:rPr>
              <w:t>分流。</w:t>
            </w:r>
          </w:p>
        </w:tc>
        <w:tc>
          <w:tcPr>
            <w:tcW w:w="723" w:type="dxa"/>
            <w:vAlign w:val="center"/>
          </w:tcPr>
          <w:p w14:paraId="543845AF" w14:textId="77777777" w:rsidR="004910F4" w:rsidRDefault="004910F4">
            <w:pPr>
              <w:jc w:val="center"/>
              <w:rPr>
                <w:sz w:val="24"/>
              </w:rPr>
            </w:pPr>
          </w:p>
        </w:tc>
        <w:tc>
          <w:tcPr>
            <w:tcW w:w="699" w:type="dxa"/>
            <w:vAlign w:val="center"/>
          </w:tcPr>
          <w:p w14:paraId="0EB28FC4" w14:textId="77777777" w:rsidR="004910F4" w:rsidRDefault="004910F4">
            <w:pPr>
              <w:jc w:val="center"/>
              <w:rPr>
                <w:sz w:val="24"/>
              </w:rPr>
            </w:pPr>
          </w:p>
        </w:tc>
      </w:tr>
      <w:tr w:rsidR="004910F4" w14:paraId="60309C30" w14:textId="77777777">
        <w:trPr>
          <w:cantSplit/>
          <w:trHeight w:val="706"/>
          <w:jc w:val="center"/>
        </w:trPr>
        <w:tc>
          <w:tcPr>
            <w:tcW w:w="685" w:type="dxa"/>
            <w:vAlign w:val="center"/>
          </w:tcPr>
          <w:p w14:paraId="52E4926C" w14:textId="77777777" w:rsidR="004910F4" w:rsidRDefault="00D77761">
            <w:pPr>
              <w:jc w:val="center"/>
              <w:rPr>
                <w:sz w:val="24"/>
              </w:rPr>
            </w:pPr>
            <w:r>
              <w:rPr>
                <w:sz w:val="24"/>
              </w:rPr>
              <w:t>11</w:t>
            </w:r>
          </w:p>
        </w:tc>
        <w:tc>
          <w:tcPr>
            <w:tcW w:w="6521" w:type="dxa"/>
            <w:gridSpan w:val="2"/>
            <w:vAlign w:val="center"/>
          </w:tcPr>
          <w:p w14:paraId="2C4F8A4D" w14:textId="77777777" w:rsidR="004910F4" w:rsidRDefault="00D77761">
            <w:pPr>
              <w:autoSpaceDE w:val="0"/>
              <w:autoSpaceDN w:val="0"/>
              <w:spacing w:line="281" w:lineRule="exact"/>
              <w:rPr>
                <w:rFonts w:eastAsia="仿宋"/>
                <w:szCs w:val="21"/>
              </w:rPr>
            </w:pPr>
            <w:r>
              <w:rPr>
                <w:rFonts w:eastAsia="仿宋"/>
                <w:color w:val="000000"/>
                <w:spacing w:val="2"/>
                <w:szCs w:val="21"/>
              </w:rPr>
              <w:t>小区设置有面积不小于</w:t>
            </w:r>
            <w:r>
              <w:rPr>
                <w:rFonts w:eastAsia="仿宋"/>
                <w:color w:val="000000"/>
                <w:spacing w:val="2"/>
                <w:szCs w:val="21"/>
              </w:rPr>
              <w:t>300</w:t>
            </w:r>
            <w:r>
              <w:rPr>
                <w:rFonts w:eastAsia="仿宋"/>
                <w:color w:val="000000"/>
                <w:spacing w:val="2"/>
                <w:szCs w:val="21"/>
              </w:rPr>
              <w:t>㎡的室内公共服务空间，兼顾全龄段人群需求，重点关注</w:t>
            </w:r>
            <w:r>
              <w:rPr>
                <w:rFonts w:eastAsia="仿宋"/>
                <w:color w:val="000000"/>
                <w:spacing w:val="2"/>
                <w:szCs w:val="21"/>
              </w:rPr>
              <w:t>“</w:t>
            </w:r>
            <w:r>
              <w:rPr>
                <w:rFonts w:eastAsia="仿宋"/>
                <w:color w:val="000000"/>
                <w:spacing w:val="2"/>
                <w:szCs w:val="21"/>
              </w:rPr>
              <w:t>一老一小</w:t>
            </w:r>
            <w:r>
              <w:rPr>
                <w:rFonts w:eastAsia="仿宋"/>
                <w:color w:val="000000"/>
                <w:spacing w:val="2"/>
                <w:szCs w:val="21"/>
              </w:rPr>
              <w:t>”</w:t>
            </w:r>
            <w:r>
              <w:rPr>
                <w:rFonts w:eastAsia="仿宋"/>
                <w:color w:val="000000"/>
                <w:spacing w:val="2"/>
                <w:szCs w:val="21"/>
              </w:rPr>
              <w:t>。</w:t>
            </w:r>
          </w:p>
        </w:tc>
        <w:tc>
          <w:tcPr>
            <w:tcW w:w="723" w:type="dxa"/>
            <w:vAlign w:val="center"/>
          </w:tcPr>
          <w:p w14:paraId="4EE52260" w14:textId="77777777" w:rsidR="004910F4" w:rsidRDefault="004910F4">
            <w:pPr>
              <w:jc w:val="center"/>
              <w:rPr>
                <w:sz w:val="24"/>
              </w:rPr>
            </w:pPr>
          </w:p>
        </w:tc>
        <w:tc>
          <w:tcPr>
            <w:tcW w:w="699" w:type="dxa"/>
            <w:vAlign w:val="center"/>
          </w:tcPr>
          <w:p w14:paraId="1EFB363A" w14:textId="77777777" w:rsidR="004910F4" w:rsidRDefault="004910F4">
            <w:pPr>
              <w:jc w:val="center"/>
              <w:rPr>
                <w:sz w:val="24"/>
              </w:rPr>
            </w:pPr>
          </w:p>
        </w:tc>
      </w:tr>
      <w:tr w:rsidR="004910F4" w14:paraId="16AC814E" w14:textId="77777777">
        <w:trPr>
          <w:cantSplit/>
          <w:trHeight w:val="623"/>
          <w:jc w:val="center"/>
        </w:trPr>
        <w:tc>
          <w:tcPr>
            <w:tcW w:w="685" w:type="dxa"/>
            <w:vAlign w:val="center"/>
          </w:tcPr>
          <w:p w14:paraId="351AEA82" w14:textId="77777777" w:rsidR="004910F4" w:rsidRDefault="00D77761">
            <w:pPr>
              <w:jc w:val="center"/>
              <w:rPr>
                <w:sz w:val="24"/>
              </w:rPr>
            </w:pPr>
            <w:r>
              <w:rPr>
                <w:sz w:val="24"/>
              </w:rPr>
              <w:t>12</w:t>
            </w:r>
          </w:p>
        </w:tc>
        <w:tc>
          <w:tcPr>
            <w:tcW w:w="6521" w:type="dxa"/>
            <w:gridSpan w:val="2"/>
            <w:vAlign w:val="center"/>
          </w:tcPr>
          <w:p w14:paraId="69BADCED" w14:textId="77777777" w:rsidR="004910F4" w:rsidRDefault="00D77761">
            <w:pPr>
              <w:autoSpaceDE w:val="0"/>
              <w:autoSpaceDN w:val="0"/>
              <w:spacing w:line="281" w:lineRule="exact"/>
              <w:rPr>
                <w:rFonts w:eastAsia="仿宋"/>
                <w:szCs w:val="21"/>
              </w:rPr>
            </w:pPr>
            <w:r>
              <w:rPr>
                <w:rFonts w:eastAsia="仿宋"/>
                <w:color w:val="000000"/>
                <w:spacing w:val="2"/>
                <w:szCs w:val="21"/>
              </w:rPr>
              <w:t>小区需设置社区食堂，根据社交规模大小设置，</w:t>
            </w:r>
            <w:r>
              <w:rPr>
                <w:rFonts w:eastAsia="仿宋"/>
                <w:color w:val="000000"/>
                <w:spacing w:val="2"/>
                <w:szCs w:val="21"/>
              </w:rPr>
              <w:t>500</w:t>
            </w:r>
            <w:r>
              <w:rPr>
                <w:rFonts w:eastAsia="仿宋"/>
                <w:color w:val="000000"/>
                <w:spacing w:val="2"/>
                <w:szCs w:val="21"/>
              </w:rPr>
              <w:t>户以下，不少于</w:t>
            </w:r>
            <w:r>
              <w:rPr>
                <w:rFonts w:eastAsia="仿宋"/>
                <w:color w:val="000000"/>
                <w:spacing w:val="2"/>
                <w:szCs w:val="21"/>
              </w:rPr>
              <w:t>40</w:t>
            </w:r>
            <w:r>
              <w:rPr>
                <w:rFonts w:eastAsia="仿宋"/>
                <w:color w:val="000000"/>
                <w:spacing w:val="2"/>
                <w:szCs w:val="21"/>
              </w:rPr>
              <w:t>㎡，</w:t>
            </w:r>
            <w:r>
              <w:rPr>
                <w:rFonts w:eastAsia="仿宋"/>
                <w:color w:val="000000"/>
                <w:spacing w:val="2"/>
                <w:szCs w:val="21"/>
              </w:rPr>
              <w:t>500~1000</w:t>
            </w:r>
            <w:r>
              <w:rPr>
                <w:rFonts w:eastAsia="仿宋"/>
                <w:color w:val="000000"/>
                <w:spacing w:val="2"/>
                <w:szCs w:val="21"/>
              </w:rPr>
              <w:t>户不少于</w:t>
            </w:r>
            <w:r>
              <w:rPr>
                <w:rFonts w:eastAsia="仿宋"/>
                <w:color w:val="000000"/>
                <w:spacing w:val="2"/>
                <w:szCs w:val="21"/>
              </w:rPr>
              <w:t>60</w:t>
            </w:r>
            <w:r>
              <w:rPr>
                <w:rFonts w:eastAsia="仿宋"/>
                <w:color w:val="000000"/>
                <w:spacing w:val="2"/>
                <w:szCs w:val="21"/>
              </w:rPr>
              <w:t>㎡，</w:t>
            </w:r>
            <w:r>
              <w:rPr>
                <w:rFonts w:eastAsia="仿宋"/>
                <w:color w:val="000000"/>
                <w:spacing w:val="2"/>
                <w:szCs w:val="21"/>
              </w:rPr>
              <w:t>1000</w:t>
            </w:r>
            <w:r>
              <w:rPr>
                <w:rFonts w:eastAsia="仿宋"/>
                <w:color w:val="000000"/>
                <w:spacing w:val="2"/>
                <w:szCs w:val="21"/>
              </w:rPr>
              <w:t>户以上不少于</w:t>
            </w:r>
            <w:r>
              <w:rPr>
                <w:rFonts w:eastAsia="仿宋"/>
                <w:color w:val="000000"/>
                <w:spacing w:val="2"/>
                <w:szCs w:val="21"/>
              </w:rPr>
              <w:t>80</w:t>
            </w:r>
            <w:r>
              <w:rPr>
                <w:rFonts w:eastAsia="仿宋"/>
                <w:color w:val="000000"/>
                <w:spacing w:val="2"/>
                <w:szCs w:val="21"/>
              </w:rPr>
              <w:t>㎡。</w:t>
            </w:r>
          </w:p>
        </w:tc>
        <w:tc>
          <w:tcPr>
            <w:tcW w:w="723" w:type="dxa"/>
            <w:vAlign w:val="center"/>
          </w:tcPr>
          <w:p w14:paraId="5228FA68" w14:textId="77777777" w:rsidR="004910F4" w:rsidRDefault="004910F4">
            <w:pPr>
              <w:jc w:val="center"/>
              <w:rPr>
                <w:sz w:val="24"/>
              </w:rPr>
            </w:pPr>
          </w:p>
        </w:tc>
        <w:tc>
          <w:tcPr>
            <w:tcW w:w="699" w:type="dxa"/>
            <w:vAlign w:val="center"/>
          </w:tcPr>
          <w:p w14:paraId="56A1B833" w14:textId="77777777" w:rsidR="004910F4" w:rsidRDefault="004910F4">
            <w:pPr>
              <w:jc w:val="center"/>
              <w:rPr>
                <w:sz w:val="24"/>
              </w:rPr>
            </w:pPr>
          </w:p>
        </w:tc>
      </w:tr>
      <w:tr w:rsidR="004910F4" w14:paraId="42788E4F" w14:textId="77777777">
        <w:trPr>
          <w:cantSplit/>
          <w:trHeight w:val="487"/>
          <w:jc w:val="center"/>
        </w:trPr>
        <w:tc>
          <w:tcPr>
            <w:tcW w:w="1350" w:type="dxa"/>
            <w:gridSpan w:val="2"/>
            <w:vAlign w:val="center"/>
          </w:tcPr>
          <w:p w14:paraId="7B63D035" w14:textId="77777777" w:rsidR="004910F4" w:rsidRDefault="00D77761">
            <w:pPr>
              <w:rPr>
                <w:sz w:val="24"/>
              </w:rPr>
            </w:pPr>
            <w:r>
              <w:rPr>
                <w:rFonts w:eastAsia="仿宋" w:hint="eastAsia"/>
                <w:color w:val="000000"/>
                <w:spacing w:val="2"/>
                <w:szCs w:val="21"/>
              </w:rPr>
              <w:t>分项</w:t>
            </w:r>
            <w:r>
              <w:rPr>
                <w:rFonts w:eastAsia="仿宋"/>
                <w:color w:val="000000"/>
                <w:spacing w:val="2"/>
                <w:szCs w:val="21"/>
              </w:rPr>
              <w:t>总得分</w:t>
            </w:r>
          </w:p>
        </w:tc>
        <w:tc>
          <w:tcPr>
            <w:tcW w:w="7278" w:type="dxa"/>
            <w:gridSpan w:val="3"/>
            <w:vAlign w:val="center"/>
          </w:tcPr>
          <w:p w14:paraId="55BC5C54" w14:textId="77777777" w:rsidR="004910F4" w:rsidRDefault="004910F4">
            <w:pPr>
              <w:jc w:val="center"/>
              <w:rPr>
                <w:sz w:val="24"/>
              </w:rPr>
            </w:pPr>
          </w:p>
        </w:tc>
      </w:tr>
    </w:tbl>
    <w:p w14:paraId="47935F68" w14:textId="77777777" w:rsidR="004910F4" w:rsidRDefault="004910F4">
      <w:pPr>
        <w:spacing w:line="500" w:lineRule="exact"/>
        <w:rPr>
          <w:b/>
          <w:bCs/>
          <w:sz w:val="36"/>
          <w:szCs w:val="36"/>
        </w:rPr>
      </w:pPr>
    </w:p>
    <w:p w14:paraId="5E22C051" w14:textId="77777777" w:rsidR="004910F4" w:rsidRDefault="00D77761" w:rsidP="00D77761">
      <w:pPr>
        <w:spacing w:line="500" w:lineRule="exact"/>
        <w:ind w:firstLineChars="350" w:firstLine="843"/>
        <w:jc w:val="left"/>
        <w:rPr>
          <w:rFonts w:ascii="仿宋" w:eastAsia="仿宋" w:hAnsi="仿宋" w:cs="仿宋"/>
          <w:b/>
          <w:bCs/>
          <w:sz w:val="24"/>
        </w:rPr>
      </w:pPr>
      <w:r>
        <w:rPr>
          <w:rFonts w:ascii="仿宋" w:eastAsia="仿宋" w:hAnsi="仿宋" w:cs="仿宋" w:hint="eastAsia"/>
          <w:b/>
          <w:bCs/>
          <w:sz w:val="24"/>
        </w:rPr>
        <w:t>注：本表中序号</w:t>
      </w:r>
      <w:r>
        <w:rPr>
          <w:rFonts w:ascii="仿宋" w:eastAsia="仿宋" w:hAnsi="仿宋" w:cs="仿宋" w:hint="eastAsia"/>
          <w:b/>
          <w:bCs/>
          <w:sz w:val="24"/>
        </w:rPr>
        <w:t>4</w:t>
      </w:r>
      <w:r>
        <w:rPr>
          <w:rFonts w:ascii="仿宋" w:eastAsia="仿宋" w:hAnsi="仿宋" w:cs="仿宋" w:hint="eastAsia"/>
          <w:b/>
          <w:bCs/>
          <w:sz w:val="24"/>
        </w:rPr>
        <w:t>、</w:t>
      </w:r>
      <w:r>
        <w:rPr>
          <w:rFonts w:ascii="仿宋" w:eastAsia="仿宋" w:hAnsi="仿宋" w:cs="仿宋" w:hint="eastAsia"/>
          <w:b/>
          <w:bCs/>
          <w:sz w:val="24"/>
        </w:rPr>
        <w:t>7</w:t>
      </w:r>
      <w:r>
        <w:rPr>
          <w:rFonts w:ascii="仿宋" w:eastAsia="仿宋" w:hAnsi="仿宋" w:cs="仿宋" w:hint="eastAsia"/>
          <w:b/>
          <w:bCs/>
          <w:sz w:val="24"/>
        </w:rPr>
        <w:t>、</w:t>
      </w:r>
      <w:r>
        <w:rPr>
          <w:rFonts w:ascii="仿宋" w:eastAsia="仿宋" w:hAnsi="仿宋" w:cs="仿宋" w:hint="eastAsia"/>
          <w:b/>
          <w:bCs/>
          <w:sz w:val="24"/>
        </w:rPr>
        <w:t>11</w:t>
      </w:r>
      <w:r>
        <w:rPr>
          <w:rFonts w:ascii="仿宋" w:eastAsia="仿宋" w:hAnsi="仿宋" w:cs="仿宋" w:hint="eastAsia"/>
          <w:b/>
          <w:bCs/>
          <w:sz w:val="24"/>
        </w:rPr>
        <w:t>为一星、二星、三星均必选完成项</w:t>
      </w:r>
    </w:p>
    <w:p w14:paraId="1CF0C409" w14:textId="77777777" w:rsidR="004910F4" w:rsidRDefault="004910F4">
      <w:pPr>
        <w:spacing w:line="500" w:lineRule="exact"/>
        <w:jc w:val="center"/>
      </w:pPr>
    </w:p>
    <w:p w14:paraId="2DA403BE" w14:textId="77777777" w:rsidR="004910F4" w:rsidRDefault="004910F4">
      <w:pPr>
        <w:spacing w:line="500" w:lineRule="exact"/>
        <w:rPr>
          <w:b/>
          <w:bCs/>
          <w:sz w:val="36"/>
          <w:szCs w:val="36"/>
        </w:rPr>
      </w:pPr>
    </w:p>
    <w:p w14:paraId="2CB92E82" w14:textId="77777777" w:rsidR="004910F4" w:rsidRDefault="004910F4">
      <w:pPr>
        <w:spacing w:line="500" w:lineRule="exact"/>
        <w:rPr>
          <w:b/>
          <w:bCs/>
          <w:sz w:val="36"/>
          <w:szCs w:val="36"/>
        </w:rPr>
      </w:pPr>
    </w:p>
    <w:p w14:paraId="169B7453" w14:textId="77777777" w:rsidR="004910F4" w:rsidRDefault="004910F4">
      <w:pPr>
        <w:spacing w:line="500" w:lineRule="exact"/>
        <w:rPr>
          <w:b/>
          <w:bCs/>
          <w:sz w:val="36"/>
          <w:szCs w:val="36"/>
        </w:rPr>
      </w:pPr>
    </w:p>
    <w:p w14:paraId="5EBDE6AD" w14:textId="77777777" w:rsidR="004910F4" w:rsidRDefault="004910F4">
      <w:pPr>
        <w:spacing w:line="500" w:lineRule="exact"/>
        <w:jc w:val="center"/>
        <w:rPr>
          <w:b/>
          <w:bCs/>
          <w:sz w:val="44"/>
          <w:szCs w:val="44"/>
        </w:rPr>
      </w:pPr>
    </w:p>
    <w:p w14:paraId="65C8FB09" w14:textId="77777777" w:rsidR="00D77761" w:rsidRDefault="00D77761">
      <w:pPr>
        <w:spacing w:line="500" w:lineRule="exact"/>
        <w:jc w:val="center"/>
        <w:rPr>
          <w:b/>
          <w:bCs/>
          <w:sz w:val="44"/>
          <w:szCs w:val="44"/>
        </w:rPr>
      </w:pPr>
    </w:p>
    <w:p w14:paraId="1F76D4DA" w14:textId="77777777" w:rsidR="00D77761" w:rsidRDefault="00D77761">
      <w:pPr>
        <w:spacing w:line="500" w:lineRule="exact"/>
        <w:jc w:val="center"/>
        <w:rPr>
          <w:b/>
          <w:bCs/>
          <w:sz w:val="44"/>
          <w:szCs w:val="44"/>
        </w:rPr>
      </w:pPr>
    </w:p>
    <w:p w14:paraId="4C8BECB7" w14:textId="6A5379DC" w:rsidR="004910F4" w:rsidRDefault="00D77761">
      <w:pPr>
        <w:spacing w:line="500" w:lineRule="exact"/>
        <w:jc w:val="center"/>
        <w:rPr>
          <w:b/>
          <w:bCs/>
          <w:sz w:val="44"/>
          <w:szCs w:val="44"/>
        </w:rPr>
      </w:pPr>
      <w:r>
        <w:rPr>
          <w:b/>
          <w:bCs/>
          <w:sz w:val="44"/>
          <w:szCs w:val="44"/>
        </w:rPr>
        <w:t>汉中市好房子评级打分</w:t>
      </w:r>
      <w:r>
        <w:rPr>
          <w:b/>
          <w:bCs/>
          <w:sz w:val="44"/>
          <w:szCs w:val="44"/>
        </w:rPr>
        <w:t>表</w:t>
      </w:r>
    </w:p>
    <w:p w14:paraId="25D63B1A" w14:textId="77777777" w:rsidR="004910F4" w:rsidRDefault="00D77761">
      <w:pPr>
        <w:spacing w:line="500" w:lineRule="exact"/>
        <w:jc w:val="center"/>
        <w:rPr>
          <w:sz w:val="18"/>
        </w:rPr>
      </w:pPr>
      <w:r>
        <w:rPr>
          <w:b/>
          <w:bCs/>
          <w:sz w:val="32"/>
        </w:rPr>
        <w:t xml:space="preserve">          </w:t>
      </w:r>
      <w:r>
        <w:rPr>
          <w:b/>
          <w:bCs/>
          <w:sz w:val="36"/>
          <w:szCs w:val="36"/>
        </w:rPr>
        <w:t xml:space="preserve">    </w:t>
      </w:r>
      <w:r>
        <w:rPr>
          <w:b/>
          <w:bCs/>
          <w:sz w:val="36"/>
          <w:szCs w:val="36"/>
        </w:rPr>
        <w:t>第</w:t>
      </w:r>
      <w:r>
        <w:rPr>
          <w:b/>
          <w:bCs/>
          <w:sz w:val="36"/>
          <w:szCs w:val="36"/>
        </w:rPr>
        <w:t>二</w:t>
      </w:r>
      <w:r>
        <w:rPr>
          <w:b/>
          <w:bCs/>
          <w:sz w:val="36"/>
          <w:szCs w:val="36"/>
        </w:rPr>
        <w:t>部分</w:t>
      </w:r>
      <w:r>
        <w:rPr>
          <w:b/>
          <w:bCs/>
          <w:sz w:val="36"/>
          <w:szCs w:val="36"/>
        </w:rPr>
        <w:t xml:space="preserve">   </w:t>
      </w:r>
      <w:r>
        <w:rPr>
          <w:b/>
          <w:bCs/>
          <w:sz w:val="36"/>
          <w:szCs w:val="36"/>
        </w:rPr>
        <w:t>安全与耐久</w:t>
      </w:r>
      <w:r>
        <w:rPr>
          <w:b/>
          <w:bCs/>
          <w:sz w:val="36"/>
          <w:szCs w:val="36"/>
        </w:rPr>
        <w:t xml:space="preserve"> </w:t>
      </w:r>
      <w:r>
        <w:rPr>
          <w:b/>
          <w:bCs/>
          <w:sz w:val="32"/>
        </w:rPr>
        <w:t xml:space="preserve">     </w:t>
      </w:r>
      <w:r>
        <w:rPr>
          <w:b/>
          <w:bCs/>
          <w:sz w:val="18"/>
        </w:rPr>
        <w:t xml:space="preserve">  </w:t>
      </w:r>
      <w:r>
        <w:rPr>
          <w:sz w:val="28"/>
          <w:szCs w:val="28"/>
        </w:rPr>
        <w:t>表</w:t>
      </w:r>
      <w:r>
        <w:rPr>
          <w:sz w:val="28"/>
          <w:szCs w:val="28"/>
        </w:rPr>
        <w:t>1-</w:t>
      </w:r>
      <w:r>
        <w:rPr>
          <w:rFonts w:hint="eastAsia"/>
          <w:sz w:val="28"/>
          <w:szCs w:val="28"/>
        </w:rPr>
        <w:t>3</w:t>
      </w:r>
    </w:p>
    <w:p w14:paraId="4CE63DEA" w14:textId="77777777" w:rsidR="004910F4" w:rsidRDefault="00D77761">
      <w:pPr>
        <w:ind w:firstLineChars="300" w:firstLine="840"/>
        <w:rPr>
          <w:sz w:val="18"/>
        </w:rPr>
      </w:pPr>
      <w:r>
        <w:rPr>
          <w:rFonts w:hint="eastAsia"/>
          <w:sz w:val="28"/>
          <w:szCs w:val="28"/>
        </w:rPr>
        <w:t xml:space="preserve">                                     </w:t>
      </w:r>
      <w:r>
        <w:rPr>
          <w:sz w:val="28"/>
          <w:szCs w:val="28"/>
        </w:rPr>
        <w:t xml:space="preserve">    </w:t>
      </w:r>
      <w:r>
        <w:rPr>
          <w:sz w:val="28"/>
          <w:szCs w:val="28"/>
        </w:rPr>
        <w:t>评定</w:t>
      </w:r>
      <w:r>
        <w:rPr>
          <w:sz w:val="28"/>
          <w:szCs w:val="28"/>
        </w:rPr>
        <w:t>人：</w:t>
      </w:r>
    </w:p>
    <w:tbl>
      <w:tblPr>
        <w:tblW w:w="86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665"/>
        <w:gridCol w:w="5856"/>
        <w:gridCol w:w="723"/>
        <w:gridCol w:w="699"/>
      </w:tblGrid>
      <w:tr w:rsidR="004910F4" w14:paraId="7537AEBD" w14:textId="77777777">
        <w:trPr>
          <w:cantSplit/>
          <w:trHeight w:val="1069"/>
        </w:trPr>
        <w:tc>
          <w:tcPr>
            <w:tcW w:w="685" w:type="dxa"/>
            <w:vAlign w:val="center"/>
          </w:tcPr>
          <w:p w14:paraId="27BFB203" w14:textId="77777777" w:rsidR="004910F4" w:rsidRDefault="00D77761">
            <w:pPr>
              <w:jc w:val="center"/>
              <w:rPr>
                <w:rFonts w:eastAsia="方正姚体"/>
                <w:sz w:val="24"/>
              </w:rPr>
            </w:pPr>
            <w:r>
              <w:rPr>
                <w:rFonts w:eastAsia="方正姚体"/>
                <w:sz w:val="24"/>
              </w:rPr>
              <w:t>序号</w:t>
            </w:r>
          </w:p>
        </w:tc>
        <w:tc>
          <w:tcPr>
            <w:tcW w:w="6521" w:type="dxa"/>
            <w:gridSpan w:val="2"/>
            <w:vAlign w:val="center"/>
          </w:tcPr>
          <w:p w14:paraId="27490354" w14:textId="77777777" w:rsidR="004910F4" w:rsidRDefault="00D77761">
            <w:pPr>
              <w:jc w:val="center"/>
              <w:rPr>
                <w:rFonts w:eastAsia="方正姚体"/>
                <w:sz w:val="24"/>
              </w:rPr>
            </w:pPr>
            <w:r>
              <w:rPr>
                <w:rFonts w:eastAsia="方正姚体"/>
                <w:sz w:val="24"/>
              </w:rPr>
              <w:t>得</w:t>
            </w:r>
            <w:r>
              <w:rPr>
                <w:rFonts w:eastAsia="方正姚体"/>
                <w:sz w:val="24"/>
              </w:rPr>
              <w:t>分标准</w:t>
            </w:r>
          </w:p>
        </w:tc>
        <w:tc>
          <w:tcPr>
            <w:tcW w:w="723" w:type="dxa"/>
            <w:vAlign w:val="center"/>
          </w:tcPr>
          <w:p w14:paraId="3A15A84E" w14:textId="77777777" w:rsidR="004910F4" w:rsidRDefault="00D77761">
            <w:pPr>
              <w:spacing w:line="400" w:lineRule="exact"/>
              <w:jc w:val="center"/>
              <w:rPr>
                <w:rFonts w:eastAsia="方正姚体"/>
                <w:sz w:val="24"/>
              </w:rPr>
            </w:pPr>
            <w:r>
              <w:rPr>
                <w:rFonts w:eastAsia="方正姚体"/>
                <w:sz w:val="24"/>
              </w:rPr>
              <w:t>实得分数</w:t>
            </w:r>
          </w:p>
        </w:tc>
        <w:tc>
          <w:tcPr>
            <w:tcW w:w="699" w:type="dxa"/>
            <w:vAlign w:val="center"/>
          </w:tcPr>
          <w:p w14:paraId="7320404E" w14:textId="77777777" w:rsidR="004910F4" w:rsidRDefault="00D77761">
            <w:pPr>
              <w:jc w:val="center"/>
              <w:rPr>
                <w:rFonts w:eastAsia="方正姚体"/>
                <w:sz w:val="24"/>
              </w:rPr>
            </w:pPr>
            <w:r>
              <w:rPr>
                <w:rFonts w:eastAsia="方正姚体"/>
                <w:sz w:val="24"/>
              </w:rPr>
              <w:t>备注</w:t>
            </w:r>
          </w:p>
        </w:tc>
      </w:tr>
      <w:tr w:rsidR="004910F4" w14:paraId="6FCBF34C" w14:textId="77777777">
        <w:trPr>
          <w:cantSplit/>
          <w:trHeight w:val="720"/>
        </w:trPr>
        <w:tc>
          <w:tcPr>
            <w:tcW w:w="685" w:type="dxa"/>
            <w:shd w:val="clear" w:color="auto" w:fill="auto"/>
            <w:vAlign w:val="center"/>
          </w:tcPr>
          <w:p w14:paraId="50EAF25C" w14:textId="77777777" w:rsidR="004910F4" w:rsidRDefault="00D77761">
            <w:pPr>
              <w:jc w:val="center"/>
              <w:rPr>
                <w:sz w:val="24"/>
              </w:rPr>
            </w:pPr>
            <w:r>
              <w:rPr>
                <w:sz w:val="24"/>
              </w:rPr>
              <w:t>1</w:t>
            </w:r>
          </w:p>
        </w:tc>
        <w:tc>
          <w:tcPr>
            <w:tcW w:w="6521" w:type="dxa"/>
            <w:gridSpan w:val="2"/>
            <w:shd w:val="clear" w:color="auto" w:fill="auto"/>
            <w:vAlign w:val="center"/>
          </w:tcPr>
          <w:p w14:paraId="334846BC" w14:textId="77777777" w:rsidR="004910F4" w:rsidRDefault="00D77761">
            <w:pPr>
              <w:autoSpaceDE w:val="0"/>
              <w:autoSpaceDN w:val="0"/>
              <w:spacing w:line="281" w:lineRule="exact"/>
              <w:rPr>
                <w:rFonts w:eastAsia="仿宋"/>
                <w:color w:val="000000"/>
                <w:spacing w:val="2"/>
                <w:szCs w:val="21"/>
              </w:rPr>
            </w:pPr>
            <w:r>
              <w:rPr>
                <w:rFonts w:eastAsia="仿宋" w:hint="eastAsia"/>
                <w:color w:val="000000"/>
                <w:spacing w:val="2"/>
                <w:szCs w:val="21"/>
              </w:rPr>
              <w:t>屋面保温材料</w:t>
            </w:r>
            <w:r>
              <w:rPr>
                <w:rFonts w:eastAsia="仿宋"/>
                <w:color w:val="000000"/>
                <w:spacing w:val="2"/>
                <w:szCs w:val="21"/>
              </w:rPr>
              <w:t>燃烧性能</w:t>
            </w:r>
            <w:r>
              <w:rPr>
                <w:rFonts w:eastAsia="仿宋" w:hint="eastAsia"/>
                <w:color w:val="000000"/>
                <w:spacing w:val="2"/>
                <w:szCs w:val="21"/>
              </w:rPr>
              <w:t>不低于</w:t>
            </w:r>
            <w:r>
              <w:rPr>
                <w:rFonts w:eastAsia="仿宋" w:hint="eastAsia"/>
                <w:color w:val="000000"/>
                <w:spacing w:val="2"/>
                <w:szCs w:val="21"/>
              </w:rPr>
              <w:t>B1</w:t>
            </w:r>
            <w:r>
              <w:rPr>
                <w:rFonts w:eastAsia="仿宋"/>
                <w:color w:val="000000"/>
                <w:spacing w:val="2"/>
                <w:szCs w:val="21"/>
              </w:rPr>
              <w:t>级</w:t>
            </w:r>
            <w:r>
              <w:rPr>
                <w:rFonts w:eastAsia="仿宋" w:hint="eastAsia"/>
                <w:color w:val="000000"/>
                <w:spacing w:val="2"/>
                <w:szCs w:val="21"/>
              </w:rPr>
              <w:t>,</w:t>
            </w:r>
            <w:r>
              <w:rPr>
                <w:rFonts w:eastAsia="仿宋" w:hint="eastAsia"/>
                <w:color w:val="000000"/>
                <w:spacing w:val="2"/>
                <w:szCs w:val="21"/>
              </w:rPr>
              <w:t>其余部位</w:t>
            </w:r>
            <w:r>
              <w:rPr>
                <w:rFonts w:eastAsia="仿宋"/>
                <w:color w:val="000000"/>
                <w:spacing w:val="2"/>
                <w:szCs w:val="21"/>
              </w:rPr>
              <w:t>保温材料的燃烧性能为</w:t>
            </w:r>
            <w:r>
              <w:rPr>
                <w:rFonts w:eastAsia="仿宋"/>
                <w:color w:val="000000"/>
                <w:spacing w:val="2"/>
                <w:szCs w:val="21"/>
              </w:rPr>
              <w:t>A</w:t>
            </w:r>
            <w:r>
              <w:rPr>
                <w:rFonts w:eastAsia="仿宋"/>
                <w:color w:val="000000"/>
                <w:spacing w:val="2"/>
                <w:szCs w:val="21"/>
              </w:rPr>
              <w:t>级。</w:t>
            </w:r>
          </w:p>
        </w:tc>
        <w:tc>
          <w:tcPr>
            <w:tcW w:w="723" w:type="dxa"/>
            <w:shd w:val="clear" w:color="auto" w:fill="auto"/>
            <w:vAlign w:val="center"/>
          </w:tcPr>
          <w:p w14:paraId="594A5270" w14:textId="77777777" w:rsidR="004910F4" w:rsidRDefault="004910F4">
            <w:pPr>
              <w:jc w:val="center"/>
              <w:rPr>
                <w:rFonts w:eastAsia="仿宋"/>
                <w:szCs w:val="21"/>
              </w:rPr>
            </w:pPr>
          </w:p>
        </w:tc>
        <w:tc>
          <w:tcPr>
            <w:tcW w:w="699" w:type="dxa"/>
            <w:shd w:val="clear" w:color="auto" w:fill="auto"/>
            <w:vAlign w:val="center"/>
          </w:tcPr>
          <w:p w14:paraId="73C50605" w14:textId="77777777" w:rsidR="004910F4" w:rsidRDefault="004910F4">
            <w:pPr>
              <w:jc w:val="center"/>
              <w:rPr>
                <w:rFonts w:eastAsia="仿宋"/>
                <w:szCs w:val="21"/>
              </w:rPr>
            </w:pPr>
          </w:p>
        </w:tc>
      </w:tr>
      <w:tr w:rsidR="004910F4" w14:paraId="58F84A6C" w14:textId="77777777">
        <w:trPr>
          <w:cantSplit/>
          <w:trHeight w:val="720"/>
        </w:trPr>
        <w:tc>
          <w:tcPr>
            <w:tcW w:w="685" w:type="dxa"/>
            <w:shd w:val="clear" w:color="auto" w:fill="auto"/>
            <w:vAlign w:val="center"/>
          </w:tcPr>
          <w:p w14:paraId="56626B04" w14:textId="77777777" w:rsidR="004910F4" w:rsidRDefault="00D77761">
            <w:pPr>
              <w:jc w:val="center"/>
              <w:rPr>
                <w:sz w:val="24"/>
              </w:rPr>
            </w:pPr>
            <w:r>
              <w:rPr>
                <w:sz w:val="24"/>
              </w:rPr>
              <w:t>2</w:t>
            </w:r>
          </w:p>
        </w:tc>
        <w:tc>
          <w:tcPr>
            <w:tcW w:w="6521" w:type="dxa"/>
            <w:gridSpan w:val="2"/>
            <w:shd w:val="clear" w:color="auto" w:fill="auto"/>
            <w:vAlign w:val="center"/>
          </w:tcPr>
          <w:p w14:paraId="5C37B587"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小区阳台</w:t>
            </w:r>
            <w:r>
              <w:rPr>
                <w:rFonts w:eastAsia="仿宋" w:hint="eastAsia"/>
                <w:color w:val="000000"/>
                <w:spacing w:val="2"/>
                <w:szCs w:val="21"/>
              </w:rPr>
              <w:t>如果</w:t>
            </w:r>
            <w:r>
              <w:rPr>
                <w:rFonts w:eastAsia="仿宋"/>
                <w:color w:val="000000"/>
                <w:spacing w:val="2"/>
                <w:szCs w:val="21"/>
              </w:rPr>
              <w:t>封闭</w:t>
            </w:r>
            <w:r>
              <w:rPr>
                <w:rFonts w:eastAsia="仿宋" w:hint="eastAsia"/>
                <w:color w:val="000000"/>
                <w:spacing w:val="2"/>
                <w:szCs w:val="21"/>
              </w:rPr>
              <w:t>应</w:t>
            </w:r>
            <w:r>
              <w:rPr>
                <w:rFonts w:eastAsia="仿宋"/>
                <w:color w:val="000000"/>
                <w:spacing w:val="2"/>
                <w:szCs w:val="21"/>
              </w:rPr>
              <w:t>由建设单位统一实施，</w:t>
            </w:r>
            <w:r>
              <w:rPr>
                <w:rFonts w:eastAsia="仿宋" w:hint="eastAsia"/>
                <w:color w:val="000000"/>
                <w:spacing w:val="2"/>
                <w:szCs w:val="21"/>
              </w:rPr>
              <w:t>并保证上下开口之间的窗槛墙高度大于</w:t>
            </w:r>
            <w:r>
              <w:rPr>
                <w:rFonts w:eastAsia="仿宋" w:hint="eastAsia"/>
                <w:color w:val="000000"/>
                <w:spacing w:val="2"/>
                <w:szCs w:val="21"/>
              </w:rPr>
              <w:t>1.2M</w:t>
            </w:r>
            <w:r>
              <w:rPr>
                <w:rFonts w:eastAsia="仿宋"/>
                <w:color w:val="000000"/>
                <w:spacing w:val="2"/>
                <w:szCs w:val="21"/>
              </w:rPr>
              <w:t>，外开窗采取防坠落措施。</w:t>
            </w:r>
          </w:p>
        </w:tc>
        <w:tc>
          <w:tcPr>
            <w:tcW w:w="723" w:type="dxa"/>
            <w:shd w:val="clear" w:color="auto" w:fill="auto"/>
            <w:vAlign w:val="center"/>
          </w:tcPr>
          <w:p w14:paraId="6B7DFAF6" w14:textId="77777777" w:rsidR="004910F4" w:rsidRDefault="004910F4">
            <w:pPr>
              <w:jc w:val="center"/>
              <w:rPr>
                <w:rFonts w:eastAsia="仿宋"/>
                <w:szCs w:val="21"/>
              </w:rPr>
            </w:pPr>
          </w:p>
        </w:tc>
        <w:tc>
          <w:tcPr>
            <w:tcW w:w="699" w:type="dxa"/>
            <w:shd w:val="clear" w:color="auto" w:fill="auto"/>
            <w:vAlign w:val="center"/>
          </w:tcPr>
          <w:p w14:paraId="5EE6C632" w14:textId="77777777" w:rsidR="004910F4" w:rsidRDefault="004910F4">
            <w:pPr>
              <w:jc w:val="center"/>
              <w:rPr>
                <w:rFonts w:eastAsia="仿宋"/>
                <w:szCs w:val="21"/>
              </w:rPr>
            </w:pPr>
          </w:p>
        </w:tc>
      </w:tr>
      <w:tr w:rsidR="004910F4" w14:paraId="444FA4D6" w14:textId="77777777">
        <w:trPr>
          <w:cantSplit/>
          <w:trHeight w:val="485"/>
        </w:trPr>
        <w:tc>
          <w:tcPr>
            <w:tcW w:w="685" w:type="dxa"/>
            <w:shd w:val="clear" w:color="auto" w:fill="auto"/>
            <w:vAlign w:val="center"/>
          </w:tcPr>
          <w:p w14:paraId="5CB82B04" w14:textId="77777777" w:rsidR="004910F4" w:rsidRDefault="00D77761">
            <w:pPr>
              <w:jc w:val="center"/>
              <w:rPr>
                <w:sz w:val="24"/>
              </w:rPr>
            </w:pPr>
            <w:r>
              <w:rPr>
                <w:sz w:val="24"/>
              </w:rPr>
              <w:t>3</w:t>
            </w:r>
          </w:p>
        </w:tc>
        <w:tc>
          <w:tcPr>
            <w:tcW w:w="6521" w:type="dxa"/>
            <w:gridSpan w:val="2"/>
            <w:shd w:val="clear" w:color="auto" w:fill="auto"/>
            <w:vAlign w:val="center"/>
          </w:tcPr>
          <w:p w14:paraId="5B843A19"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在设计阶段采用</w:t>
            </w:r>
            <w:r>
              <w:rPr>
                <w:rFonts w:eastAsia="仿宋" w:hint="eastAsia"/>
                <w:color w:val="000000"/>
                <w:spacing w:val="2"/>
                <w:szCs w:val="21"/>
              </w:rPr>
              <w:t>正向</w:t>
            </w:r>
            <w:r>
              <w:rPr>
                <w:rFonts w:eastAsia="仿宋"/>
                <w:color w:val="000000"/>
                <w:spacing w:val="2"/>
                <w:szCs w:val="21"/>
              </w:rPr>
              <w:t xml:space="preserve"> BIM </w:t>
            </w:r>
            <w:r>
              <w:rPr>
                <w:rFonts w:eastAsia="仿宋"/>
                <w:color w:val="000000"/>
                <w:spacing w:val="2"/>
                <w:szCs w:val="21"/>
              </w:rPr>
              <w:t>技术。</w:t>
            </w:r>
          </w:p>
        </w:tc>
        <w:tc>
          <w:tcPr>
            <w:tcW w:w="723" w:type="dxa"/>
            <w:shd w:val="clear" w:color="auto" w:fill="auto"/>
            <w:vAlign w:val="center"/>
          </w:tcPr>
          <w:p w14:paraId="080DFA48" w14:textId="77777777" w:rsidR="004910F4" w:rsidRDefault="004910F4">
            <w:pPr>
              <w:jc w:val="center"/>
              <w:rPr>
                <w:rFonts w:eastAsia="仿宋"/>
                <w:szCs w:val="21"/>
              </w:rPr>
            </w:pPr>
          </w:p>
        </w:tc>
        <w:tc>
          <w:tcPr>
            <w:tcW w:w="699" w:type="dxa"/>
            <w:shd w:val="clear" w:color="auto" w:fill="auto"/>
            <w:vAlign w:val="center"/>
          </w:tcPr>
          <w:p w14:paraId="25EC4C03" w14:textId="77777777" w:rsidR="004910F4" w:rsidRDefault="004910F4">
            <w:pPr>
              <w:jc w:val="center"/>
              <w:rPr>
                <w:rFonts w:eastAsia="仿宋"/>
                <w:szCs w:val="21"/>
              </w:rPr>
            </w:pPr>
          </w:p>
        </w:tc>
      </w:tr>
      <w:tr w:rsidR="004910F4" w14:paraId="62A8361C" w14:textId="77777777">
        <w:trPr>
          <w:cantSplit/>
          <w:trHeight w:val="560"/>
        </w:trPr>
        <w:tc>
          <w:tcPr>
            <w:tcW w:w="685" w:type="dxa"/>
            <w:vAlign w:val="center"/>
          </w:tcPr>
          <w:p w14:paraId="38A337F5" w14:textId="77777777" w:rsidR="004910F4" w:rsidRDefault="00D77761">
            <w:pPr>
              <w:jc w:val="center"/>
              <w:rPr>
                <w:sz w:val="24"/>
              </w:rPr>
            </w:pPr>
            <w:r>
              <w:rPr>
                <w:sz w:val="24"/>
              </w:rPr>
              <w:t>4</w:t>
            </w:r>
          </w:p>
        </w:tc>
        <w:tc>
          <w:tcPr>
            <w:tcW w:w="6521" w:type="dxa"/>
            <w:gridSpan w:val="2"/>
            <w:vAlign w:val="center"/>
          </w:tcPr>
          <w:p w14:paraId="3ECAFD4B"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在施工阶段采用</w:t>
            </w:r>
            <w:r>
              <w:rPr>
                <w:rFonts w:eastAsia="仿宋"/>
                <w:color w:val="000000"/>
                <w:spacing w:val="2"/>
                <w:szCs w:val="21"/>
              </w:rPr>
              <w:t xml:space="preserve"> BIM </w:t>
            </w:r>
            <w:r>
              <w:rPr>
                <w:rFonts w:eastAsia="仿宋"/>
                <w:color w:val="000000"/>
                <w:spacing w:val="2"/>
                <w:szCs w:val="21"/>
              </w:rPr>
              <w:t>技术进行过程质量控制的。</w:t>
            </w:r>
            <w:r>
              <w:rPr>
                <w:rFonts w:eastAsia="仿宋" w:hint="eastAsia"/>
                <w:color w:val="000000"/>
                <w:spacing w:val="2"/>
                <w:szCs w:val="21"/>
              </w:rPr>
              <w:t xml:space="preserve"> </w:t>
            </w:r>
          </w:p>
        </w:tc>
        <w:tc>
          <w:tcPr>
            <w:tcW w:w="723" w:type="dxa"/>
            <w:vAlign w:val="center"/>
          </w:tcPr>
          <w:p w14:paraId="7AE9F4D8" w14:textId="77777777" w:rsidR="004910F4" w:rsidRDefault="004910F4">
            <w:pPr>
              <w:jc w:val="center"/>
              <w:rPr>
                <w:rFonts w:eastAsia="仿宋"/>
                <w:szCs w:val="21"/>
              </w:rPr>
            </w:pPr>
          </w:p>
        </w:tc>
        <w:tc>
          <w:tcPr>
            <w:tcW w:w="699" w:type="dxa"/>
            <w:vAlign w:val="center"/>
          </w:tcPr>
          <w:p w14:paraId="20720358" w14:textId="77777777" w:rsidR="004910F4" w:rsidRDefault="004910F4">
            <w:pPr>
              <w:jc w:val="center"/>
              <w:rPr>
                <w:rFonts w:eastAsia="仿宋"/>
                <w:szCs w:val="21"/>
              </w:rPr>
            </w:pPr>
          </w:p>
        </w:tc>
      </w:tr>
      <w:tr w:rsidR="004910F4" w14:paraId="3E9CA404" w14:textId="77777777">
        <w:trPr>
          <w:cantSplit/>
          <w:trHeight w:val="560"/>
        </w:trPr>
        <w:tc>
          <w:tcPr>
            <w:tcW w:w="685" w:type="dxa"/>
            <w:vAlign w:val="center"/>
          </w:tcPr>
          <w:p w14:paraId="69C95E0E" w14:textId="77777777" w:rsidR="004910F4" w:rsidRDefault="00D77761">
            <w:pPr>
              <w:jc w:val="center"/>
              <w:rPr>
                <w:sz w:val="24"/>
              </w:rPr>
            </w:pPr>
            <w:r>
              <w:rPr>
                <w:rFonts w:hint="eastAsia"/>
                <w:sz w:val="24"/>
              </w:rPr>
              <w:t>5</w:t>
            </w:r>
          </w:p>
        </w:tc>
        <w:tc>
          <w:tcPr>
            <w:tcW w:w="6521" w:type="dxa"/>
            <w:gridSpan w:val="2"/>
            <w:vAlign w:val="center"/>
          </w:tcPr>
          <w:p w14:paraId="3F392E54"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在运维阶段采用</w:t>
            </w:r>
            <w:r>
              <w:rPr>
                <w:rFonts w:eastAsia="仿宋"/>
                <w:color w:val="000000"/>
                <w:spacing w:val="2"/>
                <w:szCs w:val="21"/>
              </w:rPr>
              <w:t xml:space="preserve"> BIM </w:t>
            </w:r>
            <w:r>
              <w:rPr>
                <w:rFonts w:eastAsia="仿宋"/>
                <w:color w:val="000000"/>
                <w:spacing w:val="2"/>
                <w:szCs w:val="21"/>
              </w:rPr>
              <w:t>技术进行过程质量控制的。</w:t>
            </w:r>
          </w:p>
        </w:tc>
        <w:tc>
          <w:tcPr>
            <w:tcW w:w="723" w:type="dxa"/>
            <w:vAlign w:val="center"/>
          </w:tcPr>
          <w:p w14:paraId="348DB1AD" w14:textId="77777777" w:rsidR="004910F4" w:rsidRDefault="004910F4">
            <w:pPr>
              <w:jc w:val="center"/>
              <w:rPr>
                <w:rFonts w:eastAsia="仿宋"/>
                <w:szCs w:val="21"/>
              </w:rPr>
            </w:pPr>
          </w:p>
        </w:tc>
        <w:tc>
          <w:tcPr>
            <w:tcW w:w="699" w:type="dxa"/>
            <w:vAlign w:val="center"/>
          </w:tcPr>
          <w:p w14:paraId="4B45BEDC" w14:textId="77777777" w:rsidR="004910F4" w:rsidRDefault="004910F4">
            <w:pPr>
              <w:jc w:val="center"/>
              <w:rPr>
                <w:rFonts w:eastAsia="仿宋"/>
                <w:szCs w:val="21"/>
              </w:rPr>
            </w:pPr>
          </w:p>
        </w:tc>
      </w:tr>
      <w:tr w:rsidR="004910F4" w14:paraId="0C8E44FB" w14:textId="77777777">
        <w:trPr>
          <w:cantSplit/>
          <w:trHeight w:val="539"/>
        </w:trPr>
        <w:tc>
          <w:tcPr>
            <w:tcW w:w="685" w:type="dxa"/>
            <w:vAlign w:val="center"/>
          </w:tcPr>
          <w:p w14:paraId="11A66434" w14:textId="77777777" w:rsidR="004910F4" w:rsidRDefault="00D77761">
            <w:pPr>
              <w:jc w:val="center"/>
              <w:rPr>
                <w:sz w:val="24"/>
              </w:rPr>
            </w:pPr>
            <w:r>
              <w:rPr>
                <w:rFonts w:hint="eastAsia"/>
                <w:sz w:val="24"/>
              </w:rPr>
              <w:t>6</w:t>
            </w:r>
          </w:p>
        </w:tc>
        <w:tc>
          <w:tcPr>
            <w:tcW w:w="6521" w:type="dxa"/>
            <w:gridSpan w:val="2"/>
            <w:vAlign w:val="center"/>
          </w:tcPr>
          <w:p w14:paraId="1577FFC1"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高层逃生窗位置配备逃生缓降器预埋件，或其他有效逃生设施。</w:t>
            </w:r>
          </w:p>
        </w:tc>
        <w:tc>
          <w:tcPr>
            <w:tcW w:w="723" w:type="dxa"/>
            <w:vAlign w:val="center"/>
          </w:tcPr>
          <w:p w14:paraId="100FB5FB" w14:textId="77777777" w:rsidR="004910F4" w:rsidRDefault="004910F4">
            <w:pPr>
              <w:jc w:val="center"/>
              <w:rPr>
                <w:rFonts w:eastAsia="仿宋"/>
                <w:szCs w:val="21"/>
              </w:rPr>
            </w:pPr>
          </w:p>
        </w:tc>
        <w:tc>
          <w:tcPr>
            <w:tcW w:w="699" w:type="dxa"/>
            <w:vAlign w:val="center"/>
          </w:tcPr>
          <w:p w14:paraId="0D279EE6" w14:textId="77777777" w:rsidR="004910F4" w:rsidRDefault="004910F4">
            <w:pPr>
              <w:jc w:val="center"/>
              <w:rPr>
                <w:rFonts w:eastAsia="仿宋"/>
                <w:szCs w:val="21"/>
              </w:rPr>
            </w:pPr>
          </w:p>
        </w:tc>
      </w:tr>
      <w:tr w:rsidR="004910F4" w14:paraId="4DFC29D7" w14:textId="77777777">
        <w:trPr>
          <w:cantSplit/>
          <w:trHeight w:val="758"/>
        </w:trPr>
        <w:tc>
          <w:tcPr>
            <w:tcW w:w="685" w:type="dxa"/>
            <w:vAlign w:val="center"/>
          </w:tcPr>
          <w:p w14:paraId="55DCFA8E" w14:textId="77777777" w:rsidR="004910F4" w:rsidRDefault="00D77761">
            <w:pPr>
              <w:jc w:val="center"/>
              <w:rPr>
                <w:sz w:val="24"/>
              </w:rPr>
            </w:pPr>
            <w:r>
              <w:rPr>
                <w:rFonts w:hint="eastAsia"/>
                <w:sz w:val="24"/>
              </w:rPr>
              <w:t>7</w:t>
            </w:r>
          </w:p>
        </w:tc>
        <w:tc>
          <w:tcPr>
            <w:tcW w:w="6521" w:type="dxa"/>
            <w:gridSpan w:val="2"/>
            <w:vAlign w:val="center"/>
          </w:tcPr>
          <w:p w14:paraId="660776D0"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住宅建筑，每户有一间房间的门采用乙级防火门，外窗的耐火完整性不低于</w:t>
            </w:r>
            <w:r>
              <w:rPr>
                <w:rFonts w:eastAsia="仿宋"/>
                <w:color w:val="000000"/>
                <w:spacing w:val="2"/>
                <w:szCs w:val="21"/>
              </w:rPr>
              <w:t>1h</w:t>
            </w:r>
            <w:r>
              <w:rPr>
                <w:rFonts w:eastAsia="仿宋"/>
                <w:color w:val="000000"/>
                <w:spacing w:val="2"/>
                <w:szCs w:val="21"/>
              </w:rPr>
              <w:t>。</w:t>
            </w:r>
          </w:p>
        </w:tc>
        <w:tc>
          <w:tcPr>
            <w:tcW w:w="723" w:type="dxa"/>
            <w:vAlign w:val="center"/>
          </w:tcPr>
          <w:p w14:paraId="57F11050" w14:textId="77777777" w:rsidR="004910F4" w:rsidRDefault="004910F4">
            <w:pPr>
              <w:jc w:val="center"/>
              <w:rPr>
                <w:rFonts w:eastAsia="仿宋"/>
                <w:szCs w:val="21"/>
              </w:rPr>
            </w:pPr>
          </w:p>
        </w:tc>
        <w:tc>
          <w:tcPr>
            <w:tcW w:w="699" w:type="dxa"/>
            <w:vAlign w:val="center"/>
          </w:tcPr>
          <w:p w14:paraId="3637051A" w14:textId="77777777" w:rsidR="004910F4" w:rsidRDefault="004910F4">
            <w:pPr>
              <w:jc w:val="center"/>
              <w:rPr>
                <w:rFonts w:eastAsia="仿宋"/>
                <w:szCs w:val="21"/>
              </w:rPr>
            </w:pPr>
          </w:p>
        </w:tc>
      </w:tr>
      <w:tr w:rsidR="004910F4" w14:paraId="799D093D" w14:textId="77777777">
        <w:trPr>
          <w:cantSplit/>
          <w:trHeight w:val="623"/>
        </w:trPr>
        <w:tc>
          <w:tcPr>
            <w:tcW w:w="685" w:type="dxa"/>
            <w:shd w:val="clear" w:color="auto" w:fill="auto"/>
            <w:vAlign w:val="center"/>
          </w:tcPr>
          <w:p w14:paraId="309540B3" w14:textId="77777777" w:rsidR="004910F4" w:rsidRDefault="00D77761">
            <w:pPr>
              <w:jc w:val="center"/>
              <w:rPr>
                <w:sz w:val="24"/>
              </w:rPr>
            </w:pPr>
            <w:r>
              <w:rPr>
                <w:rFonts w:hint="eastAsia"/>
                <w:sz w:val="24"/>
              </w:rPr>
              <w:t>8</w:t>
            </w:r>
          </w:p>
        </w:tc>
        <w:tc>
          <w:tcPr>
            <w:tcW w:w="6521" w:type="dxa"/>
            <w:gridSpan w:val="2"/>
            <w:shd w:val="clear" w:color="auto" w:fill="auto"/>
            <w:vAlign w:val="center"/>
          </w:tcPr>
          <w:p w14:paraId="32052D14"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对电动自行车停放充电场所进行统一布局和管理，与疏散通道及安全出口采取防火分隔措施。</w:t>
            </w:r>
            <w:r>
              <w:rPr>
                <w:rFonts w:eastAsia="仿宋"/>
                <w:color w:val="000000"/>
                <w:spacing w:val="2"/>
                <w:szCs w:val="21"/>
              </w:rPr>
              <w:t>配建的电动自行车充电停</w:t>
            </w:r>
            <w:r>
              <w:rPr>
                <w:rFonts w:eastAsia="仿宋" w:hint="eastAsia"/>
                <w:color w:val="000000"/>
                <w:spacing w:val="2"/>
                <w:szCs w:val="21"/>
              </w:rPr>
              <w:t>车</w:t>
            </w:r>
            <w:r>
              <w:rPr>
                <w:rFonts w:eastAsia="仿宋"/>
                <w:color w:val="000000"/>
                <w:spacing w:val="2"/>
                <w:szCs w:val="21"/>
              </w:rPr>
              <w:t>位数量不少于非机动车停车位总数的</w:t>
            </w:r>
            <w:r>
              <w:rPr>
                <w:rFonts w:eastAsia="仿宋" w:hint="eastAsia"/>
                <w:color w:val="000000"/>
                <w:spacing w:val="2"/>
                <w:szCs w:val="21"/>
              </w:rPr>
              <w:t>7</w:t>
            </w:r>
            <w:r>
              <w:rPr>
                <w:rFonts w:eastAsia="仿宋"/>
                <w:color w:val="000000"/>
                <w:spacing w:val="2"/>
                <w:szCs w:val="21"/>
              </w:rPr>
              <w:t>0%</w:t>
            </w:r>
            <w:r>
              <w:rPr>
                <w:rFonts w:eastAsia="仿宋"/>
                <w:color w:val="000000"/>
                <w:spacing w:val="2"/>
                <w:szCs w:val="21"/>
              </w:rPr>
              <w:t>。</w:t>
            </w:r>
          </w:p>
        </w:tc>
        <w:tc>
          <w:tcPr>
            <w:tcW w:w="723" w:type="dxa"/>
            <w:shd w:val="clear" w:color="auto" w:fill="auto"/>
            <w:vAlign w:val="center"/>
          </w:tcPr>
          <w:p w14:paraId="7DF3AEBF" w14:textId="77777777" w:rsidR="004910F4" w:rsidRDefault="004910F4">
            <w:pPr>
              <w:jc w:val="center"/>
              <w:rPr>
                <w:rFonts w:eastAsia="仿宋"/>
                <w:szCs w:val="21"/>
              </w:rPr>
            </w:pPr>
          </w:p>
        </w:tc>
        <w:tc>
          <w:tcPr>
            <w:tcW w:w="699" w:type="dxa"/>
            <w:shd w:val="clear" w:color="auto" w:fill="auto"/>
            <w:vAlign w:val="center"/>
          </w:tcPr>
          <w:p w14:paraId="36836C2C" w14:textId="77777777" w:rsidR="004910F4" w:rsidRDefault="004910F4">
            <w:pPr>
              <w:jc w:val="center"/>
              <w:rPr>
                <w:rFonts w:eastAsia="仿宋"/>
                <w:szCs w:val="21"/>
              </w:rPr>
            </w:pPr>
          </w:p>
        </w:tc>
      </w:tr>
      <w:tr w:rsidR="004910F4" w14:paraId="609E1F6B" w14:textId="77777777">
        <w:trPr>
          <w:cantSplit/>
          <w:trHeight w:val="887"/>
        </w:trPr>
        <w:tc>
          <w:tcPr>
            <w:tcW w:w="685" w:type="dxa"/>
            <w:vAlign w:val="center"/>
          </w:tcPr>
          <w:p w14:paraId="3EA3B084" w14:textId="77777777" w:rsidR="004910F4" w:rsidRDefault="00D77761">
            <w:pPr>
              <w:jc w:val="center"/>
              <w:rPr>
                <w:sz w:val="24"/>
              </w:rPr>
            </w:pPr>
            <w:r>
              <w:rPr>
                <w:rFonts w:hint="eastAsia"/>
                <w:sz w:val="24"/>
              </w:rPr>
              <w:t>9</w:t>
            </w:r>
          </w:p>
        </w:tc>
        <w:tc>
          <w:tcPr>
            <w:tcW w:w="6521" w:type="dxa"/>
            <w:gridSpan w:val="2"/>
            <w:vAlign w:val="center"/>
          </w:tcPr>
          <w:p w14:paraId="2C383B5C"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地下车库设有电动汽车</w:t>
            </w:r>
            <w:r>
              <w:rPr>
                <w:rFonts w:eastAsia="仿宋" w:hint="eastAsia"/>
                <w:color w:val="000000"/>
                <w:spacing w:val="2"/>
                <w:szCs w:val="21"/>
              </w:rPr>
              <w:t>停放区的，应</w:t>
            </w:r>
            <w:r>
              <w:rPr>
                <w:rFonts w:eastAsia="仿宋"/>
                <w:color w:val="000000"/>
                <w:spacing w:val="2"/>
                <w:szCs w:val="21"/>
              </w:rPr>
              <w:t>独立的防火单元。</w:t>
            </w:r>
            <w:r>
              <w:rPr>
                <w:rFonts w:eastAsia="仿宋"/>
                <w:color w:val="000000"/>
                <w:spacing w:val="2"/>
                <w:szCs w:val="21"/>
              </w:rPr>
              <w:t>应</w:t>
            </w:r>
            <w:r>
              <w:rPr>
                <w:rFonts w:eastAsia="仿宋"/>
                <w:color w:val="000000"/>
                <w:spacing w:val="2"/>
                <w:szCs w:val="21"/>
              </w:rPr>
              <w:t>100%</w:t>
            </w:r>
            <w:r>
              <w:rPr>
                <w:rFonts w:eastAsia="仿宋"/>
                <w:color w:val="000000"/>
                <w:spacing w:val="2"/>
                <w:szCs w:val="21"/>
              </w:rPr>
              <w:t>预留安装条件</w:t>
            </w:r>
            <w:r>
              <w:rPr>
                <w:rFonts w:eastAsia="仿宋" w:hint="eastAsia"/>
                <w:color w:val="000000"/>
                <w:spacing w:val="2"/>
                <w:szCs w:val="21"/>
              </w:rPr>
              <w:t>并至少</w:t>
            </w:r>
            <w:r>
              <w:rPr>
                <w:rFonts w:eastAsia="仿宋"/>
                <w:color w:val="000000"/>
                <w:spacing w:val="2"/>
                <w:szCs w:val="21"/>
              </w:rPr>
              <w:t>建设</w:t>
            </w:r>
            <w:r>
              <w:rPr>
                <w:rFonts w:eastAsia="仿宋" w:hint="eastAsia"/>
                <w:color w:val="000000"/>
                <w:spacing w:val="2"/>
                <w:szCs w:val="21"/>
              </w:rPr>
              <w:t>3</w:t>
            </w:r>
            <w:r>
              <w:rPr>
                <w:rFonts w:eastAsia="仿宋"/>
                <w:color w:val="000000"/>
                <w:spacing w:val="2"/>
                <w:szCs w:val="21"/>
              </w:rPr>
              <w:t>0%</w:t>
            </w:r>
            <w:r>
              <w:rPr>
                <w:rFonts w:eastAsia="仿宋" w:hint="eastAsia"/>
                <w:color w:val="000000"/>
                <w:spacing w:val="2"/>
                <w:szCs w:val="21"/>
              </w:rPr>
              <w:t xml:space="preserve"> </w:t>
            </w:r>
            <w:r>
              <w:rPr>
                <w:rFonts w:eastAsia="仿宋" w:hint="eastAsia"/>
                <w:color w:val="000000"/>
                <w:spacing w:val="2"/>
                <w:szCs w:val="21"/>
              </w:rPr>
              <w:t>。</w:t>
            </w:r>
          </w:p>
        </w:tc>
        <w:tc>
          <w:tcPr>
            <w:tcW w:w="723" w:type="dxa"/>
            <w:vAlign w:val="center"/>
          </w:tcPr>
          <w:p w14:paraId="56A4844F" w14:textId="77777777" w:rsidR="004910F4" w:rsidRDefault="004910F4">
            <w:pPr>
              <w:jc w:val="center"/>
              <w:rPr>
                <w:rFonts w:eastAsia="仿宋"/>
                <w:szCs w:val="21"/>
              </w:rPr>
            </w:pPr>
          </w:p>
        </w:tc>
        <w:tc>
          <w:tcPr>
            <w:tcW w:w="699" w:type="dxa"/>
            <w:vAlign w:val="center"/>
          </w:tcPr>
          <w:p w14:paraId="3E723007" w14:textId="77777777" w:rsidR="004910F4" w:rsidRDefault="004910F4">
            <w:pPr>
              <w:jc w:val="center"/>
              <w:rPr>
                <w:rFonts w:eastAsia="仿宋"/>
                <w:szCs w:val="21"/>
              </w:rPr>
            </w:pPr>
          </w:p>
        </w:tc>
      </w:tr>
      <w:tr w:rsidR="004910F4" w14:paraId="7CCB822E" w14:textId="77777777">
        <w:trPr>
          <w:cantSplit/>
          <w:trHeight w:val="1002"/>
        </w:trPr>
        <w:tc>
          <w:tcPr>
            <w:tcW w:w="685" w:type="dxa"/>
            <w:vAlign w:val="center"/>
          </w:tcPr>
          <w:p w14:paraId="4694C840" w14:textId="77777777" w:rsidR="004910F4" w:rsidRDefault="00D77761">
            <w:pPr>
              <w:jc w:val="center"/>
              <w:rPr>
                <w:sz w:val="24"/>
              </w:rPr>
            </w:pPr>
            <w:r>
              <w:rPr>
                <w:rFonts w:hint="eastAsia"/>
                <w:sz w:val="24"/>
              </w:rPr>
              <w:t>10</w:t>
            </w:r>
          </w:p>
        </w:tc>
        <w:tc>
          <w:tcPr>
            <w:tcW w:w="6521" w:type="dxa"/>
            <w:gridSpan w:val="2"/>
            <w:vAlign w:val="center"/>
          </w:tcPr>
          <w:p w14:paraId="1B23A770"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建筑出入口及平台、公共走廊、电梯门厅、厨房、浴室、卫生间等设置防滑措施，浴室、卫生间防滑等级不低于现行行业标准《建筑地面工程技术规程》（</w:t>
            </w:r>
            <w:r>
              <w:rPr>
                <w:rFonts w:eastAsia="仿宋"/>
                <w:color w:val="000000"/>
                <w:spacing w:val="2"/>
                <w:szCs w:val="21"/>
              </w:rPr>
              <w:t>JGJ/T331</w:t>
            </w:r>
            <w:r>
              <w:rPr>
                <w:rFonts w:eastAsia="仿宋"/>
                <w:color w:val="000000"/>
                <w:spacing w:val="2"/>
                <w:szCs w:val="21"/>
              </w:rPr>
              <w:t>）规定的</w:t>
            </w:r>
            <w:r>
              <w:rPr>
                <w:rFonts w:eastAsia="仿宋" w:hint="eastAsia"/>
                <w:color w:val="000000"/>
                <w:spacing w:val="2"/>
                <w:szCs w:val="21"/>
              </w:rPr>
              <w:t>A</w:t>
            </w:r>
            <w:r>
              <w:rPr>
                <w:rFonts w:eastAsia="仿宋"/>
                <w:color w:val="000000"/>
                <w:spacing w:val="2"/>
                <w:szCs w:val="21"/>
              </w:rPr>
              <w:t>w</w:t>
            </w:r>
            <w:r>
              <w:rPr>
                <w:rFonts w:eastAsia="仿宋" w:hint="eastAsia"/>
                <w:color w:val="000000"/>
                <w:spacing w:val="2"/>
                <w:szCs w:val="21"/>
              </w:rPr>
              <w:t>、</w:t>
            </w:r>
            <w:r>
              <w:rPr>
                <w:rFonts w:eastAsia="仿宋"/>
                <w:color w:val="000000"/>
                <w:spacing w:val="2"/>
                <w:szCs w:val="21"/>
              </w:rPr>
              <w:t xml:space="preserve"> </w:t>
            </w:r>
            <w:r>
              <w:rPr>
                <w:rFonts w:eastAsia="仿宋" w:hint="eastAsia"/>
                <w:color w:val="000000"/>
                <w:spacing w:val="2"/>
                <w:szCs w:val="21"/>
              </w:rPr>
              <w:t>A</w:t>
            </w:r>
            <w:r>
              <w:rPr>
                <w:rFonts w:eastAsia="仿宋"/>
                <w:color w:val="000000"/>
                <w:spacing w:val="2"/>
                <w:szCs w:val="21"/>
              </w:rPr>
              <w:t>d</w:t>
            </w:r>
            <w:r>
              <w:rPr>
                <w:rFonts w:eastAsia="仿宋"/>
                <w:color w:val="000000"/>
                <w:spacing w:val="2"/>
                <w:szCs w:val="21"/>
              </w:rPr>
              <w:t>级</w:t>
            </w:r>
            <w:r>
              <w:rPr>
                <w:rFonts w:eastAsia="仿宋" w:hint="eastAsia"/>
                <w:color w:val="000000"/>
                <w:spacing w:val="2"/>
                <w:szCs w:val="21"/>
              </w:rPr>
              <w:t>,</w:t>
            </w:r>
            <w:r>
              <w:rPr>
                <w:rFonts w:eastAsia="仿宋" w:hint="eastAsia"/>
                <w:color w:val="000000"/>
                <w:spacing w:val="2"/>
                <w:szCs w:val="21"/>
              </w:rPr>
              <w:t>其余部位不低于</w:t>
            </w:r>
            <w:r>
              <w:rPr>
                <w:rFonts w:eastAsia="仿宋"/>
                <w:color w:val="000000"/>
                <w:spacing w:val="2"/>
                <w:szCs w:val="21"/>
              </w:rPr>
              <w:t>Bw</w:t>
            </w:r>
            <w:r>
              <w:rPr>
                <w:rFonts w:eastAsia="仿宋" w:hint="eastAsia"/>
                <w:color w:val="000000"/>
                <w:spacing w:val="2"/>
                <w:szCs w:val="21"/>
              </w:rPr>
              <w:t>、</w:t>
            </w:r>
            <w:r>
              <w:rPr>
                <w:rFonts w:eastAsia="仿宋"/>
                <w:color w:val="000000"/>
                <w:spacing w:val="2"/>
                <w:szCs w:val="21"/>
              </w:rPr>
              <w:t xml:space="preserve"> Bd</w:t>
            </w:r>
            <w:r>
              <w:rPr>
                <w:rFonts w:eastAsia="仿宋"/>
                <w:color w:val="000000"/>
                <w:spacing w:val="2"/>
                <w:szCs w:val="21"/>
              </w:rPr>
              <w:t>级</w:t>
            </w:r>
            <w:r>
              <w:rPr>
                <w:rFonts w:eastAsia="仿宋" w:hint="eastAsia"/>
                <w:color w:val="000000"/>
                <w:spacing w:val="2"/>
                <w:szCs w:val="21"/>
              </w:rPr>
              <w:t>，</w:t>
            </w:r>
            <w:r>
              <w:rPr>
                <w:rFonts w:eastAsia="仿宋"/>
                <w:color w:val="000000"/>
                <w:spacing w:val="2"/>
                <w:szCs w:val="21"/>
              </w:rPr>
              <w:t>避免造成人员滑倒摔伤事故</w:t>
            </w:r>
            <w:r>
              <w:rPr>
                <w:rFonts w:eastAsia="仿宋" w:hint="eastAsia"/>
                <w:color w:val="000000"/>
                <w:spacing w:val="2"/>
                <w:szCs w:val="21"/>
              </w:rPr>
              <w:t>。</w:t>
            </w:r>
          </w:p>
        </w:tc>
        <w:tc>
          <w:tcPr>
            <w:tcW w:w="723" w:type="dxa"/>
            <w:vAlign w:val="center"/>
          </w:tcPr>
          <w:p w14:paraId="5C4F36C2" w14:textId="77777777" w:rsidR="004910F4" w:rsidRDefault="004910F4">
            <w:pPr>
              <w:jc w:val="center"/>
              <w:rPr>
                <w:rFonts w:eastAsia="仿宋"/>
                <w:szCs w:val="21"/>
              </w:rPr>
            </w:pPr>
          </w:p>
        </w:tc>
        <w:tc>
          <w:tcPr>
            <w:tcW w:w="699" w:type="dxa"/>
            <w:vAlign w:val="center"/>
          </w:tcPr>
          <w:p w14:paraId="1ED6B0E4" w14:textId="77777777" w:rsidR="004910F4" w:rsidRDefault="004910F4">
            <w:pPr>
              <w:jc w:val="center"/>
              <w:rPr>
                <w:rFonts w:eastAsia="仿宋"/>
                <w:szCs w:val="21"/>
              </w:rPr>
            </w:pPr>
          </w:p>
        </w:tc>
      </w:tr>
      <w:tr w:rsidR="004910F4" w14:paraId="48C4EAF8" w14:textId="77777777">
        <w:trPr>
          <w:cantSplit/>
          <w:trHeight w:val="612"/>
        </w:trPr>
        <w:tc>
          <w:tcPr>
            <w:tcW w:w="685" w:type="dxa"/>
            <w:vAlign w:val="center"/>
          </w:tcPr>
          <w:p w14:paraId="1963667E" w14:textId="77777777" w:rsidR="004910F4" w:rsidRDefault="00D77761">
            <w:pPr>
              <w:jc w:val="center"/>
              <w:rPr>
                <w:sz w:val="24"/>
              </w:rPr>
            </w:pPr>
            <w:r>
              <w:rPr>
                <w:sz w:val="24"/>
              </w:rPr>
              <w:t>1</w:t>
            </w:r>
            <w:r>
              <w:rPr>
                <w:rFonts w:hint="eastAsia"/>
                <w:sz w:val="24"/>
              </w:rPr>
              <w:t>1</w:t>
            </w:r>
          </w:p>
        </w:tc>
        <w:tc>
          <w:tcPr>
            <w:tcW w:w="6521" w:type="dxa"/>
            <w:gridSpan w:val="2"/>
            <w:vAlign w:val="center"/>
          </w:tcPr>
          <w:p w14:paraId="5AF9F62E"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住宅外墙均采用全现浇混凝土结构</w:t>
            </w:r>
            <w:r>
              <w:rPr>
                <w:rFonts w:eastAsia="仿宋" w:hint="eastAsia"/>
                <w:color w:val="000000"/>
                <w:spacing w:val="2"/>
                <w:szCs w:val="21"/>
              </w:rPr>
              <w:t>，</w:t>
            </w:r>
            <w:r>
              <w:rPr>
                <w:rFonts w:eastAsia="仿宋" w:hint="eastAsia"/>
                <w:color w:val="000000"/>
                <w:spacing w:val="2"/>
                <w:szCs w:val="21"/>
              </w:rPr>
              <w:t>并有防开裂措施</w:t>
            </w:r>
            <w:r>
              <w:rPr>
                <w:rFonts w:eastAsia="仿宋"/>
                <w:color w:val="000000"/>
                <w:spacing w:val="2"/>
                <w:szCs w:val="21"/>
              </w:rPr>
              <w:t>。</w:t>
            </w:r>
          </w:p>
        </w:tc>
        <w:tc>
          <w:tcPr>
            <w:tcW w:w="723" w:type="dxa"/>
            <w:vAlign w:val="center"/>
          </w:tcPr>
          <w:p w14:paraId="4326AE52" w14:textId="77777777" w:rsidR="004910F4" w:rsidRDefault="004910F4">
            <w:pPr>
              <w:jc w:val="center"/>
              <w:rPr>
                <w:rFonts w:eastAsia="仿宋"/>
                <w:szCs w:val="21"/>
              </w:rPr>
            </w:pPr>
          </w:p>
        </w:tc>
        <w:tc>
          <w:tcPr>
            <w:tcW w:w="699" w:type="dxa"/>
            <w:vAlign w:val="center"/>
          </w:tcPr>
          <w:p w14:paraId="265D92AB" w14:textId="77777777" w:rsidR="004910F4" w:rsidRDefault="004910F4">
            <w:pPr>
              <w:jc w:val="center"/>
              <w:rPr>
                <w:rFonts w:eastAsia="仿宋"/>
                <w:szCs w:val="21"/>
              </w:rPr>
            </w:pPr>
          </w:p>
        </w:tc>
      </w:tr>
      <w:tr w:rsidR="004910F4" w14:paraId="0BD58C45" w14:textId="77777777">
        <w:trPr>
          <w:cantSplit/>
          <w:trHeight w:val="509"/>
        </w:trPr>
        <w:tc>
          <w:tcPr>
            <w:tcW w:w="685" w:type="dxa"/>
            <w:vAlign w:val="center"/>
          </w:tcPr>
          <w:p w14:paraId="1482EE6D" w14:textId="77777777" w:rsidR="004910F4" w:rsidRDefault="00D77761">
            <w:pPr>
              <w:jc w:val="center"/>
              <w:rPr>
                <w:sz w:val="24"/>
              </w:rPr>
            </w:pPr>
            <w:r>
              <w:rPr>
                <w:sz w:val="24"/>
              </w:rPr>
              <w:t>1</w:t>
            </w:r>
            <w:r>
              <w:rPr>
                <w:rFonts w:hint="eastAsia"/>
                <w:sz w:val="24"/>
              </w:rPr>
              <w:t>2</w:t>
            </w:r>
          </w:p>
        </w:tc>
        <w:tc>
          <w:tcPr>
            <w:tcW w:w="6521" w:type="dxa"/>
            <w:gridSpan w:val="2"/>
            <w:vAlign w:val="center"/>
          </w:tcPr>
          <w:p w14:paraId="03F00277"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住宅屋面及地下室顶板上至少有一道防水层设置在混凝土现浇板表面，且该防水层应采用具有防窜水性能。</w:t>
            </w:r>
          </w:p>
        </w:tc>
        <w:tc>
          <w:tcPr>
            <w:tcW w:w="723" w:type="dxa"/>
            <w:vAlign w:val="center"/>
          </w:tcPr>
          <w:p w14:paraId="3B3B4A51" w14:textId="77777777" w:rsidR="004910F4" w:rsidRDefault="004910F4">
            <w:pPr>
              <w:jc w:val="center"/>
              <w:rPr>
                <w:rFonts w:eastAsia="仿宋"/>
                <w:szCs w:val="21"/>
              </w:rPr>
            </w:pPr>
          </w:p>
        </w:tc>
        <w:tc>
          <w:tcPr>
            <w:tcW w:w="699" w:type="dxa"/>
            <w:vAlign w:val="center"/>
          </w:tcPr>
          <w:p w14:paraId="7B2481AB" w14:textId="77777777" w:rsidR="004910F4" w:rsidRDefault="004910F4">
            <w:pPr>
              <w:jc w:val="center"/>
              <w:rPr>
                <w:rFonts w:eastAsia="仿宋"/>
                <w:szCs w:val="21"/>
              </w:rPr>
            </w:pPr>
          </w:p>
        </w:tc>
      </w:tr>
      <w:tr w:rsidR="004910F4" w14:paraId="69BD2807" w14:textId="77777777">
        <w:trPr>
          <w:cantSplit/>
          <w:trHeight w:val="621"/>
        </w:trPr>
        <w:tc>
          <w:tcPr>
            <w:tcW w:w="685" w:type="dxa"/>
            <w:vAlign w:val="center"/>
          </w:tcPr>
          <w:p w14:paraId="0A9B8977" w14:textId="77777777" w:rsidR="004910F4" w:rsidRDefault="00D77761">
            <w:pPr>
              <w:jc w:val="center"/>
              <w:rPr>
                <w:sz w:val="24"/>
              </w:rPr>
            </w:pPr>
            <w:r>
              <w:rPr>
                <w:sz w:val="24"/>
              </w:rPr>
              <w:t>1</w:t>
            </w:r>
            <w:r>
              <w:rPr>
                <w:rFonts w:hint="eastAsia"/>
                <w:sz w:val="24"/>
              </w:rPr>
              <w:t>3</w:t>
            </w:r>
          </w:p>
        </w:tc>
        <w:tc>
          <w:tcPr>
            <w:tcW w:w="6521" w:type="dxa"/>
            <w:gridSpan w:val="2"/>
            <w:vAlign w:val="center"/>
          </w:tcPr>
          <w:p w14:paraId="70195CD0"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防水材料选用陕西省绿色环保标识的防水材料。</w:t>
            </w:r>
          </w:p>
        </w:tc>
        <w:tc>
          <w:tcPr>
            <w:tcW w:w="723" w:type="dxa"/>
            <w:vAlign w:val="center"/>
          </w:tcPr>
          <w:p w14:paraId="52C916A3" w14:textId="77777777" w:rsidR="004910F4" w:rsidRDefault="004910F4">
            <w:pPr>
              <w:jc w:val="center"/>
              <w:rPr>
                <w:rFonts w:eastAsia="仿宋"/>
                <w:szCs w:val="21"/>
              </w:rPr>
            </w:pPr>
          </w:p>
        </w:tc>
        <w:tc>
          <w:tcPr>
            <w:tcW w:w="699" w:type="dxa"/>
            <w:vAlign w:val="center"/>
          </w:tcPr>
          <w:p w14:paraId="203A337F" w14:textId="77777777" w:rsidR="004910F4" w:rsidRDefault="004910F4">
            <w:pPr>
              <w:jc w:val="center"/>
              <w:rPr>
                <w:rFonts w:eastAsia="仿宋"/>
                <w:szCs w:val="21"/>
              </w:rPr>
            </w:pPr>
          </w:p>
        </w:tc>
      </w:tr>
      <w:tr w:rsidR="004910F4" w14:paraId="027A6919" w14:textId="77777777">
        <w:trPr>
          <w:cantSplit/>
          <w:trHeight w:val="623"/>
        </w:trPr>
        <w:tc>
          <w:tcPr>
            <w:tcW w:w="685" w:type="dxa"/>
            <w:vAlign w:val="center"/>
          </w:tcPr>
          <w:p w14:paraId="19E59D5D" w14:textId="77777777" w:rsidR="004910F4" w:rsidRDefault="00D77761">
            <w:pPr>
              <w:jc w:val="center"/>
              <w:rPr>
                <w:sz w:val="24"/>
              </w:rPr>
            </w:pPr>
            <w:r>
              <w:rPr>
                <w:sz w:val="24"/>
              </w:rPr>
              <w:t>1</w:t>
            </w:r>
            <w:r>
              <w:rPr>
                <w:rFonts w:hint="eastAsia"/>
                <w:sz w:val="24"/>
              </w:rPr>
              <w:t>4</w:t>
            </w:r>
          </w:p>
        </w:tc>
        <w:tc>
          <w:tcPr>
            <w:tcW w:w="6521" w:type="dxa"/>
            <w:gridSpan w:val="2"/>
            <w:vAlign w:val="center"/>
          </w:tcPr>
          <w:p w14:paraId="1DDF06DD" w14:textId="77777777" w:rsidR="004910F4" w:rsidRDefault="00D77761">
            <w:pPr>
              <w:autoSpaceDE w:val="0"/>
              <w:autoSpaceDN w:val="0"/>
              <w:spacing w:line="281" w:lineRule="exact"/>
              <w:rPr>
                <w:rFonts w:eastAsia="仿宋"/>
                <w:szCs w:val="21"/>
              </w:rPr>
            </w:pPr>
            <w:r>
              <w:rPr>
                <w:rFonts w:eastAsia="仿宋"/>
                <w:color w:val="000000"/>
                <w:spacing w:val="2"/>
                <w:szCs w:val="21"/>
              </w:rPr>
              <w:t>高层住宅建筑外墙采用建筑保温与结构一体化。</w:t>
            </w:r>
          </w:p>
        </w:tc>
        <w:tc>
          <w:tcPr>
            <w:tcW w:w="723" w:type="dxa"/>
            <w:vAlign w:val="center"/>
          </w:tcPr>
          <w:p w14:paraId="075473CC" w14:textId="77777777" w:rsidR="004910F4" w:rsidRDefault="004910F4">
            <w:pPr>
              <w:jc w:val="center"/>
              <w:rPr>
                <w:rFonts w:eastAsia="仿宋"/>
                <w:szCs w:val="21"/>
              </w:rPr>
            </w:pPr>
          </w:p>
        </w:tc>
        <w:tc>
          <w:tcPr>
            <w:tcW w:w="699" w:type="dxa"/>
            <w:vAlign w:val="center"/>
          </w:tcPr>
          <w:p w14:paraId="64E92786" w14:textId="77777777" w:rsidR="004910F4" w:rsidRDefault="004910F4">
            <w:pPr>
              <w:jc w:val="center"/>
              <w:rPr>
                <w:rFonts w:eastAsia="仿宋"/>
                <w:szCs w:val="21"/>
              </w:rPr>
            </w:pPr>
          </w:p>
        </w:tc>
      </w:tr>
      <w:tr w:rsidR="004910F4" w14:paraId="1276CD99" w14:textId="77777777">
        <w:trPr>
          <w:cantSplit/>
          <w:trHeight w:val="623"/>
        </w:trPr>
        <w:tc>
          <w:tcPr>
            <w:tcW w:w="685" w:type="dxa"/>
            <w:vAlign w:val="center"/>
          </w:tcPr>
          <w:p w14:paraId="27431337" w14:textId="77777777" w:rsidR="004910F4" w:rsidRDefault="00D77761">
            <w:pPr>
              <w:jc w:val="center"/>
              <w:rPr>
                <w:sz w:val="24"/>
              </w:rPr>
            </w:pPr>
            <w:r>
              <w:rPr>
                <w:rFonts w:hint="eastAsia"/>
                <w:sz w:val="24"/>
              </w:rPr>
              <w:t>15</w:t>
            </w:r>
          </w:p>
        </w:tc>
        <w:tc>
          <w:tcPr>
            <w:tcW w:w="6521" w:type="dxa"/>
            <w:gridSpan w:val="2"/>
            <w:vAlign w:val="center"/>
          </w:tcPr>
          <w:p w14:paraId="14A35272" w14:textId="77777777" w:rsidR="004910F4" w:rsidRDefault="00D77761">
            <w:pPr>
              <w:autoSpaceDE w:val="0"/>
              <w:autoSpaceDN w:val="0"/>
              <w:spacing w:line="281" w:lineRule="exact"/>
              <w:rPr>
                <w:rFonts w:eastAsia="仿宋"/>
                <w:color w:val="000000"/>
                <w:spacing w:val="2"/>
                <w:szCs w:val="21"/>
              </w:rPr>
            </w:pPr>
            <w:r>
              <w:rPr>
                <w:rFonts w:eastAsia="仿宋"/>
                <w:color w:val="000000"/>
                <w:spacing w:val="2"/>
                <w:szCs w:val="21"/>
              </w:rPr>
              <w:t>合理预留空调、新风系统孔、洞。</w:t>
            </w:r>
          </w:p>
        </w:tc>
        <w:tc>
          <w:tcPr>
            <w:tcW w:w="723" w:type="dxa"/>
            <w:vAlign w:val="center"/>
          </w:tcPr>
          <w:p w14:paraId="40A967BF" w14:textId="77777777" w:rsidR="004910F4" w:rsidRDefault="004910F4">
            <w:pPr>
              <w:jc w:val="center"/>
              <w:rPr>
                <w:rFonts w:eastAsia="仿宋"/>
                <w:szCs w:val="21"/>
              </w:rPr>
            </w:pPr>
          </w:p>
        </w:tc>
        <w:tc>
          <w:tcPr>
            <w:tcW w:w="699" w:type="dxa"/>
            <w:vAlign w:val="center"/>
          </w:tcPr>
          <w:p w14:paraId="5EE7D6C7" w14:textId="77777777" w:rsidR="004910F4" w:rsidRDefault="004910F4">
            <w:pPr>
              <w:jc w:val="center"/>
              <w:rPr>
                <w:rFonts w:eastAsia="仿宋"/>
                <w:szCs w:val="21"/>
              </w:rPr>
            </w:pPr>
          </w:p>
        </w:tc>
      </w:tr>
      <w:tr w:rsidR="004910F4" w14:paraId="32598066" w14:textId="77777777">
        <w:trPr>
          <w:cantSplit/>
          <w:trHeight w:val="487"/>
        </w:trPr>
        <w:tc>
          <w:tcPr>
            <w:tcW w:w="1350" w:type="dxa"/>
            <w:gridSpan w:val="2"/>
            <w:vAlign w:val="center"/>
          </w:tcPr>
          <w:p w14:paraId="270144F8" w14:textId="77777777" w:rsidR="004910F4" w:rsidRDefault="00D77761">
            <w:pPr>
              <w:jc w:val="center"/>
              <w:rPr>
                <w:rFonts w:eastAsia="仿宋"/>
                <w:szCs w:val="21"/>
              </w:rPr>
            </w:pPr>
            <w:r>
              <w:rPr>
                <w:rFonts w:eastAsia="仿宋" w:hint="eastAsia"/>
                <w:color w:val="000000"/>
                <w:spacing w:val="2"/>
                <w:szCs w:val="21"/>
              </w:rPr>
              <w:t>分项</w:t>
            </w:r>
            <w:r>
              <w:rPr>
                <w:rFonts w:eastAsia="仿宋"/>
                <w:color w:val="000000"/>
                <w:spacing w:val="2"/>
                <w:szCs w:val="21"/>
              </w:rPr>
              <w:t>总得分</w:t>
            </w:r>
          </w:p>
        </w:tc>
        <w:tc>
          <w:tcPr>
            <w:tcW w:w="7278" w:type="dxa"/>
            <w:gridSpan w:val="3"/>
            <w:vAlign w:val="center"/>
          </w:tcPr>
          <w:p w14:paraId="1E5F8EC3" w14:textId="77777777" w:rsidR="004910F4" w:rsidRDefault="004910F4">
            <w:pPr>
              <w:jc w:val="center"/>
              <w:rPr>
                <w:rFonts w:eastAsia="仿宋"/>
                <w:szCs w:val="21"/>
              </w:rPr>
            </w:pPr>
          </w:p>
        </w:tc>
      </w:tr>
    </w:tbl>
    <w:p w14:paraId="7A787F4E" w14:textId="77777777" w:rsidR="00D77761" w:rsidRDefault="00D77761" w:rsidP="00D77761">
      <w:pPr>
        <w:spacing w:line="400" w:lineRule="exact"/>
        <w:ind w:firstLineChars="250" w:firstLine="602"/>
        <w:jc w:val="left"/>
        <w:rPr>
          <w:rFonts w:ascii="仿宋" w:eastAsia="仿宋" w:hAnsi="仿宋" w:cs="仿宋"/>
          <w:b/>
          <w:bCs/>
          <w:sz w:val="24"/>
        </w:rPr>
      </w:pPr>
      <w:r>
        <w:rPr>
          <w:rFonts w:ascii="仿宋" w:eastAsia="仿宋" w:hAnsi="仿宋" w:cs="仿宋" w:hint="eastAsia"/>
          <w:b/>
          <w:bCs/>
          <w:sz w:val="24"/>
        </w:rPr>
        <w:t>注：本表中一星必选完成项为：序号</w:t>
      </w:r>
      <w:r>
        <w:rPr>
          <w:rFonts w:ascii="仿宋" w:eastAsia="仿宋" w:hAnsi="仿宋" w:cs="仿宋" w:hint="eastAsia"/>
          <w:b/>
          <w:bCs/>
          <w:sz w:val="24"/>
        </w:rPr>
        <w:t>1</w:t>
      </w:r>
      <w:r>
        <w:rPr>
          <w:rFonts w:ascii="仿宋" w:eastAsia="仿宋" w:hAnsi="仿宋" w:cs="仿宋" w:hint="eastAsia"/>
          <w:b/>
          <w:bCs/>
          <w:sz w:val="24"/>
        </w:rPr>
        <w:t>、</w:t>
      </w:r>
      <w:r>
        <w:rPr>
          <w:rFonts w:ascii="仿宋" w:eastAsia="仿宋" w:hAnsi="仿宋" w:cs="仿宋" w:hint="eastAsia"/>
          <w:b/>
          <w:bCs/>
          <w:sz w:val="24"/>
        </w:rPr>
        <w:t>2</w:t>
      </w:r>
      <w:r>
        <w:rPr>
          <w:rFonts w:ascii="仿宋" w:eastAsia="仿宋" w:hAnsi="仿宋" w:cs="仿宋" w:hint="eastAsia"/>
          <w:b/>
          <w:bCs/>
          <w:sz w:val="24"/>
        </w:rPr>
        <w:t>、</w:t>
      </w:r>
      <w:r>
        <w:rPr>
          <w:rFonts w:ascii="仿宋" w:eastAsia="仿宋" w:hAnsi="仿宋" w:cs="仿宋" w:hint="eastAsia"/>
          <w:b/>
          <w:bCs/>
          <w:sz w:val="24"/>
        </w:rPr>
        <w:t>3</w:t>
      </w:r>
      <w:r>
        <w:rPr>
          <w:rFonts w:ascii="仿宋" w:eastAsia="仿宋" w:hAnsi="仿宋" w:cs="仿宋" w:hint="eastAsia"/>
          <w:b/>
          <w:bCs/>
          <w:sz w:val="24"/>
        </w:rPr>
        <w:t>、</w:t>
      </w:r>
      <w:r>
        <w:rPr>
          <w:rFonts w:ascii="仿宋" w:eastAsia="仿宋" w:hAnsi="仿宋" w:cs="仿宋" w:hint="eastAsia"/>
          <w:b/>
          <w:bCs/>
          <w:sz w:val="24"/>
        </w:rPr>
        <w:t>4</w:t>
      </w:r>
      <w:r>
        <w:rPr>
          <w:rFonts w:ascii="仿宋" w:eastAsia="仿宋" w:hAnsi="仿宋" w:cs="仿宋" w:hint="eastAsia"/>
          <w:b/>
          <w:bCs/>
          <w:sz w:val="24"/>
        </w:rPr>
        <w:t>、</w:t>
      </w:r>
      <w:r>
        <w:rPr>
          <w:rFonts w:ascii="仿宋" w:eastAsia="仿宋" w:hAnsi="仿宋" w:cs="仿宋" w:hint="eastAsia"/>
          <w:b/>
          <w:bCs/>
          <w:sz w:val="24"/>
        </w:rPr>
        <w:t>12</w:t>
      </w:r>
      <w:r>
        <w:rPr>
          <w:rFonts w:ascii="仿宋" w:eastAsia="仿宋" w:hAnsi="仿宋" w:cs="仿宋" w:hint="eastAsia"/>
          <w:b/>
          <w:bCs/>
          <w:sz w:val="24"/>
        </w:rPr>
        <w:t>、</w:t>
      </w:r>
      <w:r>
        <w:rPr>
          <w:rFonts w:ascii="仿宋" w:eastAsia="仿宋" w:hAnsi="仿宋" w:cs="仿宋" w:hint="eastAsia"/>
          <w:b/>
          <w:bCs/>
          <w:sz w:val="24"/>
        </w:rPr>
        <w:t>13</w:t>
      </w:r>
      <w:r>
        <w:rPr>
          <w:rFonts w:ascii="仿宋" w:eastAsia="仿宋" w:hAnsi="仿宋" w:cs="仿宋" w:hint="eastAsia"/>
          <w:b/>
          <w:bCs/>
          <w:sz w:val="24"/>
        </w:rPr>
        <w:t>、</w:t>
      </w:r>
      <w:r>
        <w:rPr>
          <w:rFonts w:ascii="仿宋" w:eastAsia="仿宋" w:hAnsi="仿宋" w:cs="仿宋" w:hint="eastAsia"/>
          <w:b/>
          <w:bCs/>
          <w:sz w:val="24"/>
        </w:rPr>
        <w:t>15</w:t>
      </w:r>
      <w:r>
        <w:rPr>
          <w:rFonts w:ascii="仿宋" w:eastAsia="仿宋" w:hAnsi="仿宋" w:cs="仿宋" w:hint="eastAsia"/>
          <w:b/>
          <w:bCs/>
          <w:sz w:val="24"/>
        </w:rPr>
        <w:t>；二星必选完成项为</w:t>
      </w:r>
      <w:r>
        <w:rPr>
          <w:rFonts w:ascii="仿宋" w:eastAsia="仿宋" w:hAnsi="仿宋" w:cs="仿宋" w:hint="eastAsia"/>
          <w:b/>
          <w:bCs/>
          <w:sz w:val="24"/>
        </w:rPr>
        <w:t>：</w:t>
      </w:r>
    </w:p>
    <w:p w14:paraId="777EC8C4" w14:textId="545921F4" w:rsidR="004910F4" w:rsidRDefault="00D77761" w:rsidP="00D77761">
      <w:pPr>
        <w:spacing w:line="400" w:lineRule="exact"/>
        <w:ind w:firstLineChars="250" w:firstLine="602"/>
        <w:jc w:val="left"/>
        <w:rPr>
          <w:rFonts w:ascii="仿宋" w:eastAsia="仿宋" w:hAnsi="仿宋" w:cs="仿宋"/>
          <w:b/>
          <w:bCs/>
          <w:sz w:val="24"/>
        </w:rPr>
      </w:pPr>
      <w:r>
        <w:rPr>
          <w:rFonts w:ascii="仿宋" w:eastAsia="仿宋" w:hAnsi="仿宋" w:cs="仿宋" w:hint="eastAsia"/>
          <w:b/>
          <w:bCs/>
          <w:sz w:val="24"/>
        </w:rPr>
        <w:t>一星必选完成项、序号</w:t>
      </w:r>
      <w:r>
        <w:rPr>
          <w:rFonts w:ascii="仿宋" w:eastAsia="仿宋" w:hAnsi="仿宋" w:cs="仿宋" w:hint="eastAsia"/>
          <w:b/>
          <w:bCs/>
          <w:sz w:val="24"/>
        </w:rPr>
        <w:t>14</w:t>
      </w:r>
      <w:r>
        <w:rPr>
          <w:rFonts w:ascii="仿宋" w:eastAsia="仿宋" w:hAnsi="仿宋" w:cs="仿宋" w:hint="eastAsia"/>
          <w:b/>
          <w:bCs/>
          <w:sz w:val="24"/>
        </w:rPr>
        <w:t>；三星必选完成项为：二星必选完成项、序号</w:t>
      </w:r>
      <w:r>
        <w:rPr>
          <w:rFonts w:ascii="仿宋" w:eastAsia="仿宋" w:hAnsi="仿宋" w:cs="仿宋" w:hint="eastAsia"/>
          <w:b/>
          <w:bCs/>
          <w:sz w:val="24"/>
        </w:rPr>
        <w:t>5</w:t>
      </w:r>
      <w:r>
        <w:rPr>
          <w:rFonts w:ascii="仿宋" w:eastAsia="仿宋" w:hAnsi="仿宋" w:cs="仿宋" w:hint="eastAsia"/>
          <w:b/>
          <w:bCs/>
          <w:sz w:val="24"/>
        </w:rPr>
        <w:t>。</w:t>
      </w:r>
    </w:p>
    <w:p w14:paraId="69646E92" w14:textId="77777777" w:rsidR="004910F4" w:rsidRDefault="004910F4">
      <w:pPr>
        <w:spacing w:line="500" w:lineRule="exact"/>
        <w:jc w:val="center"/>
      </w:pPr>
    </w:p>
    <w:p w14:paraId="24D94478" w14:textId="77777777" w:rsidR="004910F4" w:rsidRDefault="004910F4">
      <w:pPr>
        <w:spacing w:line="500" w:lineRule="exact"/>
        <w:jc w:val="center"/>
      </w:pPr>
    </w:p>
    <w:p w14:paraId="03089F2A" w14:textId="77777777" w:rsidR="004910F4" w:rsidRDefault="00D77761">
      <w:pPr>
        <w:spacing w:line="500" w:lineRule="exact"/>
        <w:jc w:val="center"/>
        <w:rPr>
          <w:b/>
          <w:bCs/>
          <w:sz w:val="44"/>
          <w:szCs w:val="44"/>
        </w:rPr>
      </w:pPr>
      <w:r>
        <w:rPr>
          <w:b/>
          <w:bCs/>
          <w:sz w:val="44"/>
          <w:szCs w:val="44"/>
        </w:rPr>
        <w:t>汉中市好房子评级打分</w:t>
      </w:r>
      <w:r>
        <w:rPr>
          <w:b/>
          <w:bCs/>
          <w:sz w:val="44"/>
          <w:szCs w:val="44"/>
        </w:rPr>
        <w:t>表</w:t>
      </w:r>
    </w:p>
    <w:p w14:paraId="7FD77ABA" w14:textId="77777777" w:rsidR="004910F4" w:rsidRDefault="00D77761">
      <w:pPr>
        <w:spacing w:line="500" w:lineRule="exact"/>
        <w:jc w:val="center"/>
        <w:rPr>
          <w:sz w:val="18"/>
        </w:rPr>
      </w:pPr>
      <w:r>
        <w:rPr>
          <w:b/>
          <w:bCs/>
          <w:sz w:val="32"/>
        </w:rPr>
        <w:t xml:space="preserve">          </w:t>
      </w:r>
      <w:r>
        <w:rPr>
          <w:b/>
          <w:bCs/>
          <w:sz w:val="36"/>
          <w:szCs w:val="36"/>
        </w:rPr>
        <w:t xml:space="preserve">    </w:t>
      </w:r>
      <w:r>
        <w:rPr>
          <w:b/>
          <w:bCs/>
          <w:sz w:val="36"/>
          <w:szCs w:val="36"/>
        </w:rPr>
        <w:t>第</w:t>
      </w:r>
      <w:r>
        <w:rPr>
          <w:b/>
          <w:bCs/>
          <w:sz w:val="36"/>
          <w:szCs w:val="36"/>
        </w:rPr>
        <w:t>三</w:t>
      </w:r>
      <w:r>
        <w:rPr>
          <w:b/>
          <w:bCs/>
          <w:sz w:val="36"/>
          <w:szCs w:val="36"/>
        </w:rPr>
        <w:t>部分</w:t>
      </w:r>
      <w:r>
        <w:rPr>
          <w:b/>
          <w:bCs/>
          <w:sz w:val="36"/>
          <w:szCs w:val="36"/>
        </w:rPr>
        <w:t xml:space="preserve">   </w:t>
      </w:r>
      <w:r>
        <w:rPr>
          <w:b/>
          <w:bCs/>
          <w:sz w:val="36"/>
          <w:szCs w:val="36"/>
        </w:rPr>
        <w:t>健康与舒适</w:t>
      </w:r>
      <w:r>
        <w:rPr>
          <w:b/>
          <w:bCs/>
          <w:sz w:val="36"/>
          <w:szCs w:val="36"/>
        </w:rPr>
        <w:t xml:space="preserve"> </w:t>
      </w:r>
      <w:r>
        <w:rPr>
          <w:b/>
          <w:bCs/>
          <w:sz w:val="32"/>
        </w:rPr>
        <w:t xml:space="preserve">     </w:t>
      </w:r>
      <w:r>
        <w:rPr>
          <w:b/>
          <w:bCs/>
          <w:sz w:val="18"/>
        </w:rPr>
        <w:t xml:space="preserve">  </w:t>
      </w:r>
      <w:r>
        <w:rPr>
          <w:sz w:val="28"/>
          <w:szCs w:val="28"/>
        </w:rPr>
        <w:t>表</w:t>
      </w:r>
      <w:r>
        <w:rPr>
          <w:sz w:val="28"/>
          <w:szCs w:val="28"/>
        </w:rPr>
        <w:t>1-</w:t>
      </w:r>
      <w:r>
        <w:rPr>
          <w:rFonts w:hint="eastAsia"/>
          <w:sz w:val="28"/>
          <w:szCs w:val="28"/>
        </w:rPr>
        <w:t>4</w:t>
      </w:r>
    </w:p>
    <w:p w14:paraId="145CF1F5" w14:textId="77777777" w:rsidR="004910F4" w:rsidRDefault="00D77761">
      <w:pPr>
        <w:ind w:firstLineChars="300" w:firstLine="840"/>
        <w:rPr>
          <w:sz w:val="18"/>
        </w:rPr>
      </w:pPr>
      <w:r>
        <w:rPr>
          <w:rFonts w:hint="eastAsia"/>
          <w:sz w:val="28"/>
          <w:szCs w:val="28"/>
        </w:rPr>
        <w:t xml:space="preserve">                              </w:t>
      </w:r>
      <w:r>
        <w:rPr>
          <w:sz w:val="28"/>
          <w:szCs w:val="28"/>
        </w:rPr>
        <w:t xml:space="preserve">              </w:t>
      </w:r>
      <w:r>
        <w:rPr>
          <w:sz w:val="28"/>
          <w:szCs w:val="28"/>
        </w:rPr>
        <w:t>评定</w:t>
      </w:r>
      <w:r>
        <w:rPr>
          <w:sz w:val="28"/>
          <w:szCs w:val="28"/>
        </w:rPr>
        <w:t>人：</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665"/>
        <w:gridCol w:w="5856"/>
        <w:gridCol w:w="723"/>
        <w:gridCol w:w="699"/>
      </w:tblGrid>
      <w:tr w:rsidR="004910F4" w14:paraId="34C07D75" w14:textId="77777777">
        <w:trPr>
          <w:cantSplit/>
          <w:trHeight w:val="612"/>
          <w:jc w:val="center"/>
        </w:trPr>
        <w:tc>
          <w:tcPr>
            <w:tcW w:w="685" w:type="dxa"/>
            <w:vAlign w:val="center"/>
          </w:tcPr>
          <w:p w14:paraId="34965E49" w14:textId="77777777" w:rsidR="004910F4" w:rsidRDefault="00D77761">
            <w:pPr>
              <w:jc w:val="center"/>
              <w:rPr>
                <w:rFonts w:eastAsia="方正姚体"/>
                <w:sz w:val="24"/>
              </w:rPr>
            </w:pPr>
            <w:r>
              <w:rPr>
                <w:rFonts w:eastAsia="方正姚体"/>
                <w:sz w:val="24"/>
              </w:rPr>
              <w:t>序号</w:t>
            </w:r>
          </w:p>
        </w:tc>
        <w:tc>
          <w:tcPr>
            <w:tcW w:w="6521" w:type="dxa"/>
            <w:gridSpan w:val="2"/>
            <w:vAlign w:val="center"/>
          </w:tcPr>
          <w:p w14:paraId="55DC996B" w14:textId="77777777" w:rsidR="004910F4" w:rsidRDefault="00D77761">
            <w:pPr>
              <w:jc w:val="center"/>
              <w:rPr>
                <w:rFonts w:eastAsia="方正姚体"/>
                <w:sz w:val="24"/>
              </w:rPr>
            </w:pPr>
            <w:r>
              <w:rPr>
                <w:rFonts w:eastAsia="方正姚体"/>
                <w:sz w:val="24"/>
              </w:rPr>
              <w:t>得</w:t>
            </w:r>
            <w:r>
              <w:rPr>
                <w:rFonts w:eastAsia="方正姚体"/>
                <w:sz w:val="24"/>
              </w:rPr>
              <w:t>分标准</w:t>
            </w:r>
          </w:p>
        </w:tc>
        <w:tc>
          <w:tcPr>
            <w:tcW w:w="723" w:type="dxa"/>
            <w:vAlign w:val="center"/>
          </w:tcPr>
          <w:p w14:paraId="3C8C4D23" w14:textId="77777777" w:rsidR="004910F4" w:rsidRDefault="00D77761">
            <w:pPr>
              <w:spacing w:line="400" w:lineRule="exact"/>
              <w:jc w:val="center"/>
              <w:rPr>
                <w:rFonts w:eastAsia="方正姚体"/>
                <w:sz w:val="24"/>
              </w:rPr>
            </w:pPr>
            <w:r>
              <w:rPr>
                <w:rFonts w:eastAsia="方正姚体"/>
                <w:sz w:val="24"/>
              </w:rPr>
              <w:t>实得分数</w:t>
            </w:r>
          </w:p>
        </w:tc>
        <w:tc>
          <w:tcPr>
            <w:tcW w:w="699" w:type="dxa"/>
            <w:vAlign w:val="center"/>
          </w:tcPr>
          <w:p w14:paraId="6123E127" w14:textId="77777777" w:rsidR="004910F4" w:rsidRDefault="00D77761">
            <w:pPr>
              <w:jc w:val="center"/>
              <w:rPr>
                <w:rFonts w:eastAsia="方正姚体"/>
                <w:sz w:val="24"/>
              </w:rPr>
            </w:pPr>
            <w:r>
              <w:rPr>
                <w:rFonts w:eastAsia="方正姚体"/>
                <w:sz w:val="24"/>
              </w:rPr>
              <w:t>备注</w:t>
            </w:r>
          </w:p>
        </w:tc>
      </w:tr>
      <w:tr w:rsidR="004910F4" w14:paraId="1258D13D" w14:textId="77777777">
        <w:trPr>
          <w:cantSplit/>
          <w:trHeight w:val="702"/>
          <w:jc w:val="center"/>
        </w:trPr>
        <w:tc>
          <w:tcPr>
            <w:tcW w:w="685" w:type="dxa"/>
            <w:vAlign w:val="center"/>
          </w:tcPr>
          <w:p w14:paraId="2FB1D612" w14:textId="77777777" w:rsidR="004910F4" w:rsidRDefault="00D77761">
            <w:pPr>
              <w:jc w:val="center"/>
              <w:rPr>
                <w:sz w:val="24"/>
              </w:rPr>
            </w:pPr>
            <w:r>
              <w:rPr>
                <w:sz w:val="24"/>
              </w:rPr>
              <w:t>1</w:t>
            </w:r>
          </w:p>
        </w:tc>
        <w:tc>
          <w:tcPr>
            <w:tcW w:w="6521" w:type="dxa"/>
            <w:gridSpan w:val="2"/>
            <w:vAlign w:val="center"/>
          </w:tcPr>
          <w:p w14:paraId="7EB1555B" w14:textId="77777777" w:rsidR="004910F4" w:rsidRDefault="00D77761">
            <w:pPr>
              <w:autoSpaceDE w:val="0"/>
              <w:autoSpaceDN w:val="0"/>
              <w:spacing w:line="281" w:lineRule="exact"/>
              <w:rPr>
                <w:rFonts w:eastAsia="仿宋"/>
                <w:szCs w:val="21"/>
              </w:rPr>
            </w:pPr>
            <w:r>
              <w:rPr>
                <w:rFonts w:eastAsia="仿宋"/>
                <w:szCs w:val="21"/>
              </w:rPr>
              <w:t>每单元采用一层两户，卧室、起居厅直接对外采光通风，不通过凹口（净宽小于净深</w:t>
            </w:r>
            <w:r>
              <w:rPr>
                <w:rFonts w:eastAsia="仿宋"/>
                <w:szCs w:val="21"/>
              </w:rPr>
              <w:t xml:space="preserve"> </w:t>
            </w:r>
            <w:r>
              <w:rPr>
                <w:rFonts w:eastAsia="仿宋"/>
                <w:szCs w:val="21"/>
              </w:rPr>
              <w:t>）采光通风。</w:t>
            </w:r>
          </w:p>
        </w:tc>
        <w:tc>
          <w:tcPr>
            <w:tcW w:w="723" w:type="dxa"/>
            <w:vAlign w:val="center"/>
          </w:tcPr>
          <w:p w14:paraId="40108B94" w14:textId="77777777" w:rsidR="004910F4" w:rsidRDefault="004910F4">
            <w:pPr>
              <w:jc w:val="center"/>
              <w:rPr>
                <w:rFonts w:eastAsia="仿宋"/>
                <w:szCs w:val="21"/>
              </w:rPr>
            </w:pPr>
          </w:p>
        </w:tc>
        <w:tc>
          <w:tcPr>
            <w:tcW w:w="699" w:type="dxa"/>
            <w:vAlign w:val="center"/>
          </w:tcPr>
          <w:p w14:paraId="23D194EF" w14:textId="77777777" w:rsidR="004910F4" w:rsidRDefault="004910F4">
            <w:pPr>
              <w:jc w:val="center"/>
              <w:rPr>
                <w:rFonts w:eastAsia="仿宋"/>
                <w:szCs w:val="21"/>
              </w:rPr>
            </w:pPr>
          </w:p>
        </w:tc>
      </w:tr>
      <w:tr w:rsidR="004910F4" w14:paraId="0F936E31" w14:textId="77777777">
        <w:trPr>
          <w:cantSplit/>
          <w:trHeight w:val="702"/>
          <w:jc w:val="center"/>
        </w:trPr>
        <w:tc>
          <w:tcPr>
            <w:tcW w:w="685" w:type="dxa"/>
            <w:vAlign w:val="center"/>
          </w:tcPr>
          <w:p w14:paraId="6301C762" w14:textId="77777777" w:rsidR="004910F4" w:rsidRDefault="00D77761">
            <w:pPr>
              <w:jc w:val="center"/>
              <w:rPr>
                <w:sz w:val="24"/>
              </w:rPr>
            </w:pPr>
            <w:r>
              <w:rPr>
                <w:sz w:val="24"/>
              </w:rPr>
              <w:t>2</w:t>
            </w:r>
          </w:p>
        </w:tc>
        <w:tc>
          <w:tcPr>
            <w:tcW w:w="6521" w:type="dxa"/>
            <w:gridSpan w:val="2"/>
            <w:vAlign w:val="center"/>
          </w:tcPr>
          <w:p w14:paraId="43BC2660" w14:textId="77777777" w:rsidR="004910F4" w:rsidRDefault="00D77761">
            <w:pPr>
              <w:autoSpaceDE w:val="0"/>
              <w:autoSpaceDN w:val="0"/>
              <w:spacing w:line="281" w:lineRule="exact"/>
              <w:rPr>
                <w:rFonts w:eastAsia="仿宋"/>
                <w:szCs w:val="21"/>
              </w:rPr>
            </w:pPr>
            <w:r>
              <w:rPr>
                <w:rFonts w:eastAsia="仿宋" w:hint="eastAsia"/>
                <w:szCs w:val="21"/>
              </w:rPr>
              <w:t xml:space="preserve"> </w:t>
            </w:r>
            <w:r>
              <w:rPr>
                <w:rFonts w:eastAsia="仿宋"/>
                <w:szCs w:val="21"/>
              </w:rPr>
              <w:t>主朝向所有居室满足大寒日不低于</w:t>
            </w:r>
            <w:r>
              <w:rPr>
                <w:rFonts w:eastAsia="仿宋"/>
                <w:szCs w:val="21"/>
              </w:rPr>
              <w:t xml:space="preserve"> 2 </w:t>
            </w:r>
            <w:r>
              <w:rPr>
                <w:rFonts w:eastAsia="仿宋"/>
                <w:szCs w:val="21"/>
              </w:rPr>
              <w:t>小时的日照标准。</w:t>
            </w:r>
          </w:p>
        </w:tc>
        <w:tc>
          <w:tcPr>
            <w:tcW w:w="723" w:type="dxa"/>
            <w:vAlign w:val="center"/>
          </w:tcPr>
          <w:p w14:paraId="1E539BD1" w14:textId="77777777" w:rsidR="004910F4" w:rsidRDefault="004910F4">
            <w:pPr>
              <w:jc w:val="center"/>
              <w:rPr>
                <w:rFonts w:eastAsia="仿宋"/>
                <w:szCs w:val="21"/>
              </w:rPr>
            </w:pPr>
          </w:p>
        </w:tc>
        <w:tc>
          <w:tcPr>
            <w:tcW w:w="699" w:type="dxa"/>
            <w:vAlign w:val="center"/>
          </w:tcPr>
          <w:p w14:paraId="1ACFC8B3" w14:textId="77777777" w:rsidR="004910F4" w:rsidRDefault="004910F4">
            <w:pPr>
              <w:jc w:val="center"/>
              <w:rPr>
                <w:rFonts w:eastAsia="仿宋"/>
                <w:szCs w:val="21"/>
              </w:rPr>
            </w:pPr>
          </w:p>
        </w:tc>
      </w:tr>
      <w:tr w:rsidR="004910F4" w14:paraId="316F48F5" w14:textId="77777777">
        <w:trPr>
          <w:cantSplit/>
          <w:trHeight w:val="702"/>
          <w:jc w:val="center"/>
        </w:trPr>
        <w:tc>
          <w:tcPr>
            <w:tcW w:w="685" w:type="dxa"/>
            <w:shd w:val="clear" w:color="auto" w:fill="auto"/>
            <w:vAlign w:val="center"/>
          </w:tcPr>
          <w:p w14:paraId="7A3D762B" w14:textId="77777777" w:rsidR="004910F4" w:rsidRDefault="00D77761">
            <w:pPr>
              <w:jc w:val="center"/>
              <w:rPr>
                <w:sz w:val="24"/>
              </w:rPr>
            </w:pPr>
            <w:r>
              <w:rPr>
                <w:sz w:val="24"/>
              </w:rPr>
              <w:t>3</w:t>
            </w:r>
          </w:p>
        </w:tc>
        <w:tc>
          <w:tcPr>
            <w:tcW w:w="6521" w:type="dxa"/>
            <w:gridSpan w:val="2"/>
            <w:shd w:val="clear" w:color="auto" w:fill="auto"/>
            <w:vAlign w:val="center"/>
          </w:tcPr>
          <w:p w14:paraId="12086378" w14:textId="77777777" w:rsidR="004910F4" w:rsidRDefault="00D77761">
            <w:pPr>
              <w:autoSpaceDE w:val="0"/>
              <w:autoSpaceDN w:val="0"/>
              <w:spacing w:line="281" w:lineRule="exact"/>
              <w:rPr>
                <w:rFonts w:eastAsia="仿宋"/>
                <w:szCs w:val="21"/>
              </w:rPr>
            </w:pPr>
            <w:r>
              <w:rPr>
                <w:rFonts w:eastAsia="仿宋"/>
                <w:szCs w:val="21"/>
              </w:rPr>
              <w:t>住宅客厅、卧室</w:t>
            </w:r>
            <w:r>
              <w:rPr>
                <w:rFonts w:eastAsia="仿宋" w:hint="eastAsia"/>
                <w:szCs w:val="21"/>
              </w:rPr>
              <w:t>层高</w:t>
            </w:r>
            <w:r>
              <w:rPr>
                <w:rFonts w:eastAsia="仿宋"/>
                <w:szCs w:val="21"/>
              </w:rPr>
              <w:t>大于</w:t>
            </w:r>
            <w:r>
              <w:rPr>
                <w:rFonts w:eastAsia="仿宋" w:hint="eastAsia"/>
                <w:szCs w:val="21"/>
              </w:rPr>
              <w:t>3.1</w:t>
            </w:r>
            <w:r>
              <w:rPr>
                <w:rFonts w:eastAsia="仿宋"/>
                <w:szCs w:val="21"/>
              </w:rPr>
              <w:t>m</w:t>
            </w:r>
            <w:r>
              <w:rPr>
                <w:rFonts w:eastAsia="仿宋" w:hint="eastAsia"/>
                <w:szCs w:val="21"/>
              </w:rPr>
              <w:t>，</w:t>
            </w:r>
            <w:r>
              <w:rPr>
                <w:rFonts w:eastAsia="仿宋"/>
                <w:szCs w:val="21"/>
              </w:rPr>
              <w:t>采用地辅热后</w:t>
            </w:r>
            <w:r>
              <w:rPr>
                <w:rFonts w:eastAsia="仿宋" w:hint="eastAsia"/>
                <w:szCs w:val="21"/>
              </w:rPr>
              <w:t>层高</w:t>
            </w:r>
            <w:r>
              <w:rPr>
                <w:rFonts w:eastAsia="仿宋"/>
                <w:szCs w:val="21"/>
              </w:rPr>
              <w:t>大于</w:t>
            </w:r>
            <w:r>
              <w:rPr>
                <w:rFonts w:eastAsia="仿宋" w:hint="eastAsia"/>
                <w:szCs w:val="21"/>
              </w:rPr>
              <w:t>3.15</w:t>
            </w:r>
            <w:r>
              <w:rPr>
                <w:rFonts w:eastAsia="仿宋"/>
                <w:szCs w:val="21"/>
              </w:rPr>
              <w:t>m</w:t>
            </w:r>
            <w:r>
              <w:rPr>
                <w:rFonts w:eastAsia="仿宋"/>
                <w:szCs w:val="21"/>
              </w:rPr>
              <w:t>。</w:t>
            </w:r>
          </w:p>
        </w:tc>
        <w:tc>
          <w:tcPr>
            <w:tcW w:w="723" w:type="dxa"/>
            <w:shd w:val="clear" w:color="auto" w:fill="auto"/>
            <w:vAlign w:val="center"/>
          </w:tcPr>
          <w:p w14:paraId="3BCBCB04" w14:textId="77777777" w:rsidR="004910F4" w:rsidRDefault="004910F4">
            <w:pPr>
              <w:jc w:val="center"/>
              <w:rPr>
                <w:rFonts w:eastAsia="仿宋"/>
                <w:szCs w:val="21"/>
              </w:rPr>
            </w:pPr>
          </w:p>
        </w:tc>
        <w:tc>
          <w:tcPr>
            <w:tcW w:w="699" w:type="dxa"/>
            <w:shd w:val="clear" w:color="auto" w:fill="auto"/>
            <w:vAlign w:val="center"/>
          </w:tcPr>
          <w:p w14:paraId="4B8EFEC8" w14:textId="77777777" w:rsidR="004910F4" w:rsidRDefault="004910F4">
            <w:pPr>
              <w:jc w:val="center"/>
              <w:rPr>
                <w:rFonts w:eastAsia="仿宋"/>
                <w:szCs w:val="21"/>
              </w:rPr>
            </w:pPr>
          </w:p>
        </w:tc>
      </w:tr>
      <w:tr w:rsidR="004910F4" w14:paraId="670E7B0B" w14:textId="77777777">
        <w:trPr>
          <w:cantSplit/>
          <w:trHeight w:val="702"/>
          <w:jc w:val="center"/>
        </w:trPr>
        <w:tc>
          <w:tcPr>
            <w:tcW w:w="685" w:type="dxa"/>
            <w:vAlign w:val="center"/>
          </w:tcPr>
          <w:p w14:paraId="227150F3" w14:textId="77777777" w:rsidR="004910F4" w:rsidRDefault="00D77761">
            <w:pPr>
              <w:jc w:val="center"/>
              <w:rPr>
                <w:sz w:val="24"/>
              </w:rPr>
            </w:pPr>
            <w:r>
              <w:rPr>
                <w:sz w:val="24"/>
              </w:rPr>
              <w:t>4</w:t>
            </w:r>
          </w:p>
        </w:tc>
        <w:tc>
          <w:tcPr>
            <w:tcW w:w="6521" w:type="dxa"/>
            <w:gridSpan w:val="2"/>
            <w:vAlign w:val="center"/>
          </w:tcPr>
          <w:p w14:paraId="03CED55D" w14:textId="77777777" w:rsidR="004910F4" w:rsidRDefault="00D77761">
            <w:pPr>
              <w:autoSpaceDE w:val="0"/>
              <w:autoSpaceDN w:val="0"/>
              <w:spacing w:line="281" w:lineRule="exact"/>
              <w:rPr>
                <w:rFonts w:eastAsia="仿宋"/>
                <w:szCs w:val="21"/>
              </w:rPr>
            </w:pPr>
            <w:r>
              <w:rPr>
                <w:rFonts w:eastAsia="仿宋"/>
                <w:szCs w:val="21"/>
              </w:rPr>
              <w:t>采用第四代住宅，绿化平台应在建筑主体结构外，单个平台两面或三面外通透开敞，通高不低于两层住宅自然层高度，进深不小于</w:t>
            </w:r>
            <w:r>
              <w:rPr>
                <w:rFonts w:eastAsia="仿宋"/>
                <w:szCs w:val="21"/>
              </w:rPr>
              <w:t xml:space="preserve"> 4</w:t>
            </w:r>
            <w:r>
              <w:rPr>
                <w:rFonts w:eastAsia="仿宋"/>
                <w:szCs w:val="21"/>
              </w:rPr>
              <w:t>米，面积不小于</w:t>
            </w:r>
            <w:r>
              <w:rPr>
                <w:rFonts w:eastAsia="仿宋"/>
                <w:szCs w:val="21"/>
              </w:rPr>
              <w:t xml:space="preserve"> 40 </w:t>
            </w:r>
            <w:r>
              <w:rPr>
                <w:rFonts w:eastAsia="仿宋"/>
                <w:szCs w:val="21"/>
              </w:rPr>
              <w:t>㎡。</w:t>
            </w:r>
          </w:p>
        </w:tc>
        <w:tc>
          <w:tcPr>
            <w:tcW w:w="723" w:type="dxa"/>
            <w:vAlign w:val="center"/>
          </w:tcPr>
          <w:p w14:paraId="683D1CF9" w14:textId="77777777" w:rsidR="004910F4" w:rsidRDefault="004910F4">
            <w:pPr>
              <w:jc w:val="center"/>
              <w:rPr>
                <w:rFonts w:eastAsia="仿宋"/>
                <w:szCs w:val="21"/>
              </w:rPr>
            </w:pPr>
          </w:p>
        </w:tc>
        <w:tc>
          <w:tcPr>
            <w:tcW w:w="699" w:type="dxa"/>
            <w:vAlign w:val="center"/>
          </w:tcPr>
          <w:p w14:paraId="199BAD01" w14:textId="77777777" w:rsidR="004910F4" w:rsidRDefault="004910F4">
            <w:pPr>
              <w:jc w:val="center"/>
              <w:rPr>
                <w:rFonts w:eastAsia="仿宋"/>
                <w:szCs w:val="21"/>
              </w:rPr>
            </w:pPr>
          </w:p>
        </w:tc>
      </w:tr>
      <w:tr w:rsidR="004910F4" w14:paraId="20909B49" w14:textId="77777777">
        <w:trPr>
          <w:cantSplit/>
          <w:trHeight w:val="614"/>
          <w:jc w:val="center"/>
        </w:trPr>
        <w:tc>
          <w:tcPr>
            <w:tcW w:w="685" w:type="dxa"/>
            <w:vAlign w:val="center"/>
          </w:tcPr>
          <w:p w14:paraId="5F12FFF4" w14:textId="77777777" w:rsidR="004910F4" w:rsidRDefault="00D77761">
            <w:pPr>
              <w:jc w:val="center"/>
              <w:rPr>
                <w:sz w:val="24"/>
              </w:rPr>
            </w:pPr>
            <w:r>
              <w:rPr>
                <w:sz w:val="24"/>
              </w:rPr>
              <w:t>5</w:t>
            </w:r>
          </w:p>
        </w:tc>
        <w:tc>
          <w:tcPr>
            <w:tcW w:w="6521" w:type="dxa"/>
            <w:gridSpan w:val="2"/>
            <w:vAlign w:val="center"/>
          </w:tcPr>
          <w:p w14:paraId="500E6AE9" w14:textId="77777777" w:rsidR="004910F4" w:rsidRDefault="00D77761">
            <w:pPr>
              <w:autoSpaceDE w:val="0"/>
              <w:autoSpaceDN w:val="0"/>
              <w:spacing w:line="281" w:lineRule="exact"/>
              <w:rPr>
                <w:rFonts w:eastAsia="仿宋"/>
                <w:szCs w:val="21"/>
              </w:rPr>
            </w:pPr>
            <w:r>
              <w:rPr>
                <w:rFonts w:eastAsia="仿宋"/>
                <w:szCs w:val="21"/>
              </w:rPr>
              <w:t>卫生间均自然通风采光（开向封闭天井的除外），应采取防止串味措施。</w:t>
            </w:r>
          </w:p>
        </w:tc>
        <w:tc>
          <w:tcPr>
            <w:tcW w:w="723" w:type="dxa"/>
            <w:vAlign w:val="center"/>
          </w:tcPr>
          <w:p w14:paraId="6729C238" w14:textId="77777777" w:rsidR="004910F4" w:rsidRDefault="004910F4">
            <w:pPr>
              <w:jc w:val="center"/>
              <w:rPr>
                <w:rFonts w:eastAsia="仿宋"/>
                <w:szCs w:val="21"/>
              </w:rPr>
            </w:pPr>
          </w:p>
        </w:tc>
        <w:tc>
          <w:tcPr>
            <w:tcW w:w="699" w:type="dxa"/>
            <w:vAlign w:val="center"/>
          </w:tcPr>
          <w:p w14:paraId="56FBC828" w14:textId="77777777" w:rsidR="004910F4" w:rsidRDefault="004910F4">
            <w:pPr>
              <w:jc w:val="center"/>
              <w:rPr>
                <w:rFonts w:eastAsia="仿宋"/>
                <w:szCs w:val="21"/>
              </w:rPr>
            </w:pPr>
          </w:p>
        </w:tc>
      </w:tr>
      <w:tr w:rsidR="004910F4" w14:paraId="620EFB43" w14:textId="77777777">
        <w:trPr>
          <w:cantSplit/>
          <w:trHeight w:val="673"/>
          <w:jc w:val="center"/>
        </w:trPr>
        <w:tc>
          <w:tcPr>
            <w:tcW w:w="685" w:type="dxa"/>
            <w:vAlign w:val="center"/>
          </w:tcPr>
          <w:p w14:paraId="67289865" w14:textId="77777777" w:rsidR="004910F4" w:rsidRDefault="00D77761">
            <w:pPr>
              <w:jc w:val="center"/>
              <w:rPr>
                <w:sz w:val="24"/>
              </w:rPr>
            </w:pPr>
            <w:r>
              <w:rPr>
                <w:sz w:val="24"/>
              </w:rPr>
              <w:t>6</w:t>
            </w:r>
          </w:p>
        </w:tc>
        <w:tc>
          <w:tcPr>
            <w:tcW w:w="6521" w:type="dxa"/>
            <w:gridSpan w:val="2"/>
            <w:vAlign w:val="center"/>
          </w:tcPr>
          <w:p w14:paraId="622E8052" w14:textId="77777777" w:rsidR="004910F4" w:rsidRDefault="00D77761">
            <w:pPr>
              <w:autoSpaceDE w:val="0"/>
              <w:autoSpaceDN w:val="0"/>
              <w:spacing w:line="281" w:lineRule="exact"/>
              <w:rPr>
                <w:rFonts w:eastAsia="仿宋"/>
                <w:szCs w:val="21"/>
              </w:rPr>
            </w:pPr>
            <w:r>
              <w:rPr>
                <w:rFonts w:eastAsia="仿宋"/>
                <w:szCs w:val="21"/>
              </w:rPr>
              <w:t>户内至少一个卫生间达到三分离</w:t>
            </w:r>
            <w:r>
              <w:rPr>
                <w:rFonts w:eastAsia="仿宋" w:hint="eastAsia"/>
                <w:szCs w:val="21"/>
              </w:rPr>
              <w:t>且</w:t>
            </w:r>
            <w:r>
              <w:rPr>
                <w:rFonts w:eastAsia="仿宋"/>
                <w:szCs w:val="21"/>
              </w:rPr>
              <w:t>卫生间设置有智能马桶的水电安装条件。</w:t>
            </w:r>
          </w:p>
        </w:tc>
        <w:tc>
          <w:tcPr>
            <w:tcW w:w="723" w:type="dxa"/>
            <w:vAlign w:val="center"/>
          </w:tcPr>
          <w:p w14:paraId="38E18AFD" w14:textId="77777777" w:rsidR="004910F4" w:rsidRDefault="004910F4">
            <w:pPr>
              <w:jc w:val="center"/>
              <w:rPr>
                <w:rFonts w:eastAsia="仿宋"/>
                <w:szCs w:val="21"/>
              </w:rPr>
            </w:pPr>
          </w:p>
        </w:tc>
        <w:tc>
          <w:tcPr>
            <w:tcW w:w="699" w:type="dxa"/>
            <w:vAlign w:val="center"/>
          </w:tcPr>
          <w:p w14:paraId="074C2972" w14:textId="77777777" w:rsidR="004910F4" w:rsidRDefault="004910F4">
            <w:pPr>
              <w:jc w:val="center"/>
              <w:rPr>
                <w:rFonts w:eastAsia="仿宋"/>
                <w:szCs w:val="21"/>
              </w:rPr>
            </w:pPr>
          </w:p>
        </w:tc>
      </w:tr>
      <w:tr w:rsidR="004910F4" w14:paraId="36037CC5" w14:textId="77777777">
        <w:trPr>
          <w:cantSplit/>
          <w:trHeight w:val="617"/>
          <w:jc w:val="center"/>
        </w:trPr>
        <w:tc>
          <w:tcPr>
            <w:tcW w:w="685" w:type="dxa"/>
            <w:vAlign w:val="center"/>
          </w:tcPr>
          <w:p w14:paraId="1AA8FB9D" w14:textId="77777777" w:rsidR="004910F4" w:rsidRDefault="00D77761">
            <w:pPr>
              <w:jc w:val="center"/>
              <w:rPr>
                <w:sz w:val="24"/>
              </w:rPr>
            </w:pPr>
            <w:r>
              <w:rPr>
                <w:sz w:val="24"/>
              </w:rPr>
              <w:t>7</w:t>
            </w:r>
          </w:p>
        </w:tc>
        <w:tc>
          <w:tcPr>
            <w:tcW w:w="6521" w:type="dxa"/>
            <w:gridSpan w:val="2"/>
            <w:vAlign w:val="center"/>
          </w:tcPr>
          <w:p w14:paraId="4A86562D" w14:textId="77777777" w:rsidR="004910F4" w:rsidRDefault="00D77761">
            <w:pPr>
              <w:autoSpaceDE w:val="0"/>
              <w:autoSpaceDN w:val="0"/>
              <w:spacing w:line="281" w:lineRule="exact"/>
              <w:rPr>
                <w:rFonts w:eastAsia="仿宋"/>
                <w:szCs w:val="21"/>
              </w:rPr>
            </w:pPr>
            <w:r>
              <w:rPr>
                <w:rFonts w:eastAsia="仿宋"/>
                <w:szCs w:val="21"/>
              </w:rPr>
              <w:t>卫生间采用同层排水系统</w:t>
            </w:r>
            <w:r>
              <w:rPr>
                <w:rFonts w:eastAsia="仿宋" w:hint="eastAsia"/>
                <w:szCs w:val="21"/>
              </w:rPr>
              <w:t>。</w:t>
            </w:r>
          </w:p>
        </w:tc>
        <w:tc>
          <w:tcPr>
            <w:tcW w:w="723" w:type="dxa"/>
            <w:vAlign w:val="center"/>
          </w:tcPr>
          <w:p w14:paraId="5E84622D" w14:textId="77777777" w:rsidR="004910F4" w:rsidRDefault="004910F4">
            <w:pPr>
              <w:jc w:val="center"/>
              <w:rPr>
                <w:rFonts w:eastAsia="仿宋"/>
                <w:szCs w:val="21"/>
              </w:rPr>
            </w:pPr>
          </w:p>
        </w:tc>
        <w:tc>
          <w:tcPr>
            <w:tcW w:w="699" w:type="dxa"/>
            <w:vAlign w:val="center"/>
          </w:tcPr>
          <w:p w14:paraId="08870EE7" w14:textId="77777777" w:rsidR="004910F4" w:rsidRDefault="004910F4">
            <w:pPr>
              <w:jc w:val="center"/>
              <w:rPr>
                <w:rFonts w:eastAsia="仿宋"/>
                <w:szCs w:val="21"/>
              </w:rPr>
            </w:pPr>
          </w:p>
        </w:tc>
      </w:tr>
      <w:tr w:rsidR="004910F4" w14:paraId="335C9546" w14:textId="77777777">
        <w:trPr>
          <w:cantSplit/>
          <w:trHeight w:val="560"/>
          <w:jc w:val="center"/>
        </w:trPr>
        <w:tc>
          <w:tcPr>
            <w:tcW w:w="685" w:type="dxa"/>
            <w:vAlign w:val="center"/>
          </w:tcPr>
          <w:p w14:paraId="301A8A05" w14:textId="77777777" w:rsidR="004910F4" w:rsidRDefault="00D77761">
            <w:pPr>
              <w:jc w:val="center"/>
              <w:rPr>
                <w:sz w:val="24"/>
              </w:rPr>
            </w:pPr>
            <w:r>
              <w:rPr>
                <w:sz w:val="24"/>
              </w:rPr>
              <w:t>8</w:t>
            </w:r>
          </w:p>
        </w:tc>
        <w:tc>
          <w:tcPr>
            <w:tcW w:w="6521" w:type="dxa"/>
            <w:gridSpan w:val="2"/>
            <w:vAlign w:val="center"/>
          </w:tcPr>
          <w:p w14:paraId="4CB5A82C" w14:textId="77777777" w:rsidR="004910F4" w:rsidRDefault="00D77761">
            <w:pPr>
              <w:autoSpaceDE w:val="0"/>
              <w:autoSpaceDN w:val="0"/>
              <w:spacing w:line="281" w:lineRule="exact"/>
              <w:rPr>
                <w:rFonts w:eastAsia="仿宋"/>
                <w:szCs w:val="21"/>
              </w:rPr>
            </w:pPr>
            <w:r>
              <w:rPr>
                <w:rFonts w:eastAsia="仿宋"/>
                <w:szCs w:val="21"/>
              </w:rPr>
              <w:t>首层住宅卫生间单独设置排水，并应单独接至室外检查井。</w:t>
            </w:r>
          </w:p>
        </w:tc>
        <w:tc>
          <w:tcPr>
            <w:tcW w:w="723" w:type="dxa"/>
            <w:vAlign w:val="center"/>
          </w:tcPr>
          <w:p w14:paraId="4AB9B460" w14:textId="77777777" w:rsidR="004910F4" w:rsidRDefault="004910F4">
            <w:pPr>
              <w:jc w:val="center"/>
              <w:rPr>
                <w:rFonts w:eastAsia="仿宋"/>
                <w:szCs w:val="21"/>
              </w:rPr>
            </w:pPr>
          </w:p>
        </w:tc>
        <w:tc>
          <w:tcPr>
            <w:tcW w:w="699" w:type="dxa"/>
            <w:vAlign w:val="center"/>
          </w:tcPr>
          <w:p w14:paraId="1678F5F2" w14:textId="77777777" w:rsidR="004910F4" w:rsidRDefault="004910F4">
            <w:pPr>
              <w:jc w:val="center"/>
              <w:rPr>
                <w:rFonts w:eastAsia="仿宋"/>
                <w:szCs w:val="21"/>
              </w:rPr>
            </w:pPr>
          </w:p>
        </w:tc>
      </w:tr>
      <w:tr w:rsidR="004910F4" w14:paraId="0EFFCE4E" w14:textId="77777777">
        <w:trPr>
          <w:cantSplit/>
          <w:trHeight w:val="467"/>
          <w:jc w:val="center"/>
        </w:trPr>
        <w:tc>
          <w:tcPr>
            <w:tcW w:w="685" w:type="dxa"/>
            <w:vAlign w:val="center"/>
          </w:tcPr>
          <w:p w14:paraId="4C641B27" w14:textId="77777777" w:rsidR="004910F4" w:rsidRDefault="00D77761">
            <w:pPr>
              <w:jc w:val="center"/>
              <w:rPr>
                <w:sz w:val="24"/>
              </w:rPr>
            </w:pPr>
            <w:r>
              <w:rPr>
                <w:sz w:val="24"/>
              </w:rPr>
              <w:t>9</w:t>
            </w:r>
          </w:p>
        </w:tc>
        <w:tc>
          <w:tcPr>
            <w:tcW w:w="6521" w:type="dxa"/>
            <w:gridSpan w:val="2"/>
            <w:vAlign w:val="center"/>
          </w:tcPr>
          <w:p w14:paraId="2A830199" w14:textId="77777777" w:rsidR="004910F4" w:rsidRDefault="00D77761">
            <w:pPr>
              <w:autoSpaceDE w:val="0"/>
              <w:autoSpaceDN w:val="0"/>
              <w:spacing w:line="281" w:lineRule="exact"/>
              <w:rPr>
                <w:rFonts w:eastAsia="仿宋"/>
                <w:szCs w:val="21"/>
              </w:rPr>
            </w:pPr>
            <w:r>
              <w:rPr>
                <w:rFonts w:eastAsia="仿宋"/>
                <w:szCs w:val="21"/>
              </w:rPr>
              <w:t>厨房使用面积不小于</w:t>
            </w:r>
            <w:r>
              <w:rPr>
                <w:rFonts w:eastAsia="仿宋"/>
                <w:szCs w:val="21"/>
              </w:rPr>
              <w:t xml:space="preserve"> 5.0 </w:t>
            </w:r>
            <w:r>
              <w:rPr>
                <w:rFonts w:eastAsia="仿宋"/>
                <w:szCs w:val="21"/>
              </w:rPr>
              <w:t>㎡。厨房操作台总长度不小于</w:t>
            </w:r>
            <w:r>
              <w:rPr>
                <w:rFonts w:eastAsia="仿宋"/>
                <w:szCs w:val="21"/>
              </w:rPr>
              <w:t xml:space="preserve"> 3.0m</w:t>
            </w:r>
            <w:r>
              <w:rPr>
                <w:rFonts w:eastAsia="仿宋"/>
                <w:szCs w:val="21"/>
              </w:rPr>
              <w:t>，台前操作空间深度不小于</w:t>
            </w:r>
            <w:r>
              <w:rPr>
                <w:rFonts w:eastAsia="仿宋"/>
                <w:szCs w:val="21"/>
              </w:rPr>
              <w:t xml:space="preserve"> 1.0m</w:t>
            </w:r>
            <w:r>
              <w:rPr>
                <w:rFonts w:eastAsia="仿宋"/>
                <w:szCs w:val="21"/>
              </w:rPr>
              <w:t>。</w:t>
            </w:r>
          </w:p>
        </w:tc>
        <w:tc>
          <w:tcPr>
            <w:tcW w:w="723" w:type="dxa"/>
            <w:vAlign w:val="center"/>
          </w:tcPr>
          <w:p w14:paraId="6483C1DA" w14:textId="77777777" w:rsidR="004910F4" w:rsidRDefault="004910F4">
            <w:pPr>
              <w:jc w:val="center"/>
              <w:rPr>
                <w:rFonts w:eastAsia="仿宋"/>
                <w:szCs w:val="21"/>
              </w:rPr>
            </w:pPr>
          </w:p>
        </w:tc>
        <w:tc>
          <w:tcPr>
            <w:tcW w:w="699" w:type="dxa"/>
            <w:vAlign w:val="center"/>
          </w:tcPr>
          <w:p w14:paraId="6CC1154E" w14:textId="77777777" w:rsidR="004910F4" w:rsidRDefault="004910F4">
            <w:pPr>
              <w:jc w:val="center"/>
              <w:rPr>
                <w:rFonts w:eastAsia="仿宋"/>
                <w:szCs w:val="21"/>
              </w:rPr>
            </w:pPr>
          </w:p>
        </w:tc>
      </w:tr>
      <w:tr w:rsidR="004910F4" w14:paraId="521704AB" w14:textId="77777777">
        <w:trPr>
          <w:cantSplit/>
          <w:trHeight w:val="702"/>
          <w:jc w:val="center"/>
        </w:trPr>
        <w:tc>
          <w:tcPr>
            <w:tcW w:w="685" w:type="dxa"/>
            <w:vAlign w:val="center"/>
          </w:tcPr>
          <w:p w14:paraId="42F78A80" w14:textId="77777777" w:rsidR="004910F4" w:rsidRDefault="00D77761">
            <w:pPr>
              <w:jc w:val="center"/>
              <w:rPr>
                <w:sz w:val="24"/>
              </w:rPr>
            </w:pPr>
            <w:r>
              <w:rPr>
                <w:sz w:val="24"/>
              </w:rPr>
              <w:t>10</w:t>
            </w:r>
          </w:p>
        </w:tc>
        <w:tc>
          <w:tcPr>
            <w:tcW w:w="6521" w:type="dxa"/>
            <w:gridSpan w:val="2"/>
            <w:vAlign w:val="center"/>
          </w:tcPr>
          <w:p w14:paraId="75A09791" w14:textId="77777777" w:rsidR="004910F4" w:rsidRDefault="00D77761">
            <w:pPr>
              <w:autoSpaceDE w:val="0"/>
              <w:autoSpaceDN w:val="0"/>
              <w:spacing w:line="281" w:lineRule="exact"/>
              <w:rPr>
                <w:rFonts w:eastAsia="仿宋"/>
                <w:szCs w:val="21"/>
              </w:rPr>
            </w:pPr>
            <w:r>
              <w:rPr>
                <w:rFonts w:eastAsia="仿宋"/>
                <w:szCs w:val="21"/>
              </w:rPr>
              <w:t>住宅套内设有新风系统，新风系统具备除霾、热量回收功能。</w:t>
            </w:r>
          </w:p>
        </w:tc>
        <w:tc>
          <w:tcPr>
            <w:tcW w:w="723" w:type="dxa"/>
            <w:vAlign w:val="center"/>
          </w:tcPr>
          <w:p w14:paraId="4094963B" w14:textId="77777777" w:rsidR="004910F4" w:rsidRDefault="004910F4">
            <w:pPr>
              <w:jc w:val="center"/>
              <w:rPr>
                <w:rFonts w:eastAsia="仿宋"/>
                <w:szCs w:val="21"/>
              </w:rPr>
            </w:pPr>
          </w:p>
        </w:tc>
        <w:tc>
          <w:tcPr>
            <w:tcW w:w="699" w:type="dxa"/>
            <w:vAlign w:val="center"/>
          </w:tcPr>
          <w:p w14:paraId="33C47365" w14:textId="77777777" w:rsidR="004910F4" w:rsidRDefault="004910F4">
            <w:pPr>
              <w:jc w:val="center"/>
              <w:rPr>
                <w:rFonts w:eastAsia="仿宋"/>
                <w:szCs w:val="21"/>
              </w:rPr>
            </w:pPr>
          </w:p>
        </w:tc>
      </w:tr>
      <w:tr w:rsidR="004910F4" w14:paraId="6576A288" w14:textId="77777777">
        <w:trPr>
          <w:cantSplit/>
          <w:trHeight w:val="495"/>
          <w:jc w:val="center"/>
        </w:trPr>
        <w:tc>
          <w:tcPr>
            <w:tcW w:w="685" w:type="dxa"/>
            <w:vAlign w:val="center"/>
          </w:tcPr>
          <w:p w14:paraId="19680564" w14:textId="77777777" w:rsidR="004910F4" w:rsidRDefault="00D77761">
            <w:pPr>
              <w:jc w:val="center"/>
              <w:rPr>
                <w:sz w:val="24"/>
              </w:rPr>
            </w:pPr>
            <w:r>
              <w:rPr>
                <w:sz w:val="24"/>
              </w:rPr>
              <w:t>11</w:t>
            </w:r>
          </w:p>
        </w:tc>
        <w:tc>
          <w:tcPr>
            <w:tcW w:w="6521" w:type="dxa"/>
            <w:gridSpan w:val="2"/>
            <w:shd w:val="clear" w:color="auto" w:fill="auto"/>
            <w:vAlign w:val="center"/>
          </w:tcPr>
          <w:p w14:paraId="73B86613" w14:textId="77777777" w:rsidR="004910F4" w:rsidRDefault="00D77761">
            <w:pPr>
              <w:autoSpaceDE w:val="0"/>
              <w:autoSpaceDN w:val="0"/>
              <w:spacing w:line="281" w:lineRule="exact"/>
              <w:rPr>
                <w:rFonts w:eastAsia="仿宋"/>
                <w:szCs w:val="21"/>
              </w:rPr>
            </w:pPr>
            <w:r>
              <w:rPr>
                <w:rFonts w:eastAsia="仿宋"/>
                <w:szCs w:val="21"/>
              </w:rPr>
              <w:t>住房套内设置不小于</w:t>
            </w:r>
            <w:r>
              <w:rPr>
                <w:rFonts w:eastAsia="仿宋"/>
                <w:szCs w:val="21"/>
              </w:rPr>
              <w:t xml:space="preserve"> 5 </w:t>
            </w:r>
            <w:r>
              <w:rPr>
                <w:rFonts w:eastAsia="仿宋"/>
                <w:szCs w:val="21"/>
              </w:rPr>
              <w:t>㎡的独立储藏空间。</w:t>
            </w:r>
          </w:p>
        </w:tc>
        <w:tc>
          <w:tcPr>
            <w:tcW w:w="723" w:type="dxa"/>
            <w:vAlign w:val="center"/>
          </w:tcPr>
          <w:p w14:paraId="2B4B94E3" w14:textId="77777777" w:rsidR="004910F4" w:rsidRDefault="004910F4">
            <w:pPr>
              <w:jc w:val="center"/>
              <w:rPr>
                <w:rFonts w:eastAsia="仿宋"/>
                <w:szCs w:val="21"/>
              </w:rPr>
            </w:pPr>
          </w:p>
        </w:tc>
        <w:tc>
          <w:tcPr>
            <w:tcW w:w="699" w:type="dxa"/>
            <w:vAlign w:val="center"/>
          </w:tcPr>
          <w:p w14:paraId="7A670C35" w14:textId="77777777" w:rsidR="004910F4" w:rsidRDefault="004910F4">
            <w:pPr>
              <w:jc w:val="center"/>
              <w:rPr>
                <w:rFonts w:eastAsia="仿宋"/>
                <w:szCs w:val="21"/>
              </w:rPr>
            </w:pPr>
          </w:p>
        </w:tc>
      </w:tr>
      <w:tr w:rsidR="004910F4" w14:paraId="78DB4499" w14:textId="77777777">
        <w:trPr>
          <w:cantSplit/>
          <w:trHeight w:val="430"/>
          <w:jc w:val="center"/>
        </w:trPr>
        <w:tc>
          <w:tcPr>
            <w:tcW w:w="685" w:type="dxa"/>
            <w:vAlign w:val="center"/>
          </w:tcPr>
          <w:p w14:paraId="2854E010" w14:textId="77777777" w:rsidR="004910F4" w:rsidRDefault="00D77761">
            <w:pPr>
              <w:jc w:val="center"/>
              <w:rPr>
                <w:sz w:val="24"/>
              </w:rPr>
            </w:pPr>
            <w:r>
              <w:rPr>
                <w:sz w:val="24"/>
              </w:rPr>
              <w:t>12</w:t>
            </w:r>
          </w:p>
        </w:tc>
        <w:tc>
          <w:tcPr>
            <w:tcW w:w="6521" w:type="dxa"/>
            <w:gridSpan w:val="2"/>
            <w:shd w:val="clear" w:color="auto" w:fill="auto"/>
            <w:vAlign w:val="center"/>
          </w:tcPr>
          <w:p w14:paraId="1282963D" w14:textId="77777777" w:rsidR="004910F4" w:rsidRDefault="00D77761">
            <w:pPr>
              <w:autoSpaceDE w:val="0"/>
              <w:autoSpaceDN w:val="0"/>
              <w:spacing w:line="281" w:lineRule="exact"/>
              <w:rPr>
                <w:rFonts w:eastAsia="仿宋"/>
                <w:szCs w:val="21"/>
              </w:rPr>
            </w:pPr>
            <w:r>
              <w:rPr>
                <w:rFonts w:eastAsia="仿宋"/>
                <w:szCs w:val="21"/>
              </w:rPr>
              <w:t>住宅外门窗采用断桥铝中空玻璃窗及</w:t>
            </w:r>
            <w:r>
              <w:rPr>
                <w:rFonts w:eastAsia="仿宋"/>
                <w:szCs w:val="21"/>
              </w:rPr>
              <w:t>Low-E</w:t>
            </w:r>
            <w:r>
              <w:rPr>
                <w:rFonts w:eastAsia="仿宋"/>
                <w:szCs w:val="21"/>
              </w:rPr>
              <w:t>（低辐射）玻璃。</w:t>
            </w:r>
          </w:p>
        </w:tc>
        <w:tc>
          <w:tcPr>
            <w:tcW w:w="723" w:type="dxa"/>
            <w:vAlign w:val="center"/>
          </w:tcPr>
          <w:p w14:paraId="08AFA55F" w14:textId="77777777" w:rsidR="004910F4" w:rsidRDefault="004910F4">
            <w:pPr>
              <w:jc w:val="center"/>
              <w:rPr>
                <w:rFonts w:eastAsia="仿宋"/>
                <w:szCs w:val="21"/>
              </w:rPr>
            </w:pPr>
          </w:p>
        </w:tc>
        <w:tc>
          <w:tcPr>
            <w:tcW w:w="699" w:type="dxa"/>
            <w:vAlign w:val="center"/>
          </w:tcPr>
          <w:p w14:paraId="7D0BA54B" w14:textId="77777777" w:rsidR="004910F4" w:rsidRDefault="004910F4">
            <w:pPr>
              <w:jc w:val="center"/>
              <w:rPr>
                <w:rFonts w:eastAsia="仿宋"/>
                <w:szCs w:val="21"/>
              </w:rPr>
            </w:pPr>
          </w:p>
        </w:tc>
      </w:tr>
      <w:tr w:rsidR="004910F4" w14:paraId="4857C574" w14:textId="77777777">
        <w:trPr>
          <w:cantSplit/>
          <w:trHeight w:val="439"/>
          <w:jc w:val="center"/>
        </w:trPr>
        <w:tc>
          <w:tcPr>
            <w:tcW w:w="685" w:type="dxa"/>
            <w:vAlign w:val="center"/>
          </w:tcPr>
          <w:p w14:paraId="07C5A6D1" w14:textId="77777777" w:rsidR="004910F4" w:rsidRDefault="00D77761">
            <w:pPr>
              <w:jc w:val="center"/>
              <w:rPr>
                <w:sz w:val="24"/>
              </w:rPr>
            </w:pPr>
            <w:r>
              <w:rPr>
                <w:sz w:val="24"/>
              </w:rPr>
              <w:t>13</w:t>
            </w:r>
          </w:p>
        </w:tc>
        <w:tc>
          <w:tcPr>
            <w:tcW w:w="6521" w:type="dxa"/>
            <w:gridSpan w:val="2"/>
            <w:shd w:val="clear" w:color="auto" w:fill="auto"/>
            <w:vAlign w:val="center"/>
          </w:tcPr>
          <w:p w14:paraId="4A187A2C" w14:textId="77777777" w:rsidR="004910F4" w:rsidRDefault="00D77761">
            <w:pPr>
              <w:autoSpaceDE w:val="0"/>
              <w:autoSpaceDN w:val="0"/>
              <w:spacing w:line="281" w:lineRule="exact"/>
              <w:rPr>
                <w:rFonts w:eastAsia="仿宋"/>
                <w:szCs w:val="21"/>
              </w:rPr>
            </w:pPr>
            <w:r>
              <w:rPr>
                <w:rFonts w:eastAsia="仿宋"/>
                <w:szCs w:val="21"/>
              </w:rPr>
              <w:t>首层设计有架空区域作为公共开放空间使用。架空区域层高不小于</w:t>
            </w:r>
            <w:r>
              <w:rPr>
                <w:rFonts w:eastAsia="仿宋"/>
                <w:szCs w:val="21"/>
              </w:rPr>
              <w:t>3.6</w:t>
            </w:r>
            <w:r>
              <w:rPr>
                <w:rFonts w:eastAsia="仿宋"/>
                <w:szCs w:val="21"/>
              </w:rPr>
              <w:t>米。</w:t>
            </w:r>
          </w:p>
        </w:tc>
        <w:tc>
          <w:tcPr>
            <w:tcW w:w="723" w:type="dxa"/>
            <w:vAlign w:val="center"/>
          </w:tcPr>
          <w:p w14:paraId="4DCB344B" w14:textId="77777777" w:rsidR="004910F4" w:rsidRDefault="004910F4">
            <w:pPr>
              <w:jc w:val="center"/>
              <w:rPr>
                <w:rFonts w:eastAsia="仿宋"/>
                <w:szCs w:val="21"/>
              </w:rPr>
            </w:pPr>
          </w:p>
        </w:tc>
        <w:tc>
          <w:tcPr>
            <w:tcW w:w="699" w:type="dxa"/>
            <w:vAlign w:val="center"/>
          </w:tcPr>
          <w:p w14:paraId="51506849" w14:textId="77777777" w:rsidR="004910F4" w:rsidRDefault="004910F4">
            <w:pPr>
              <w:jc w:val="center"/>
              <w:rPr>
                <w:rFonts w:eastAsia="仿宋"/>
                <w:szCs w:val="21"/>
              </w:rPr>
            </w:pPr>
          </w:p>
        </w:tc>
      </w:tr>
      <w:tr w:rsidR="004910F4" w14:paraId="52FF205C" w14:textId="77777777">
        <w:trPr>
          <w:cantSplit/>
          <w:trHeight w:val="524"/>
          <w:jc w:val="center"/>
        </w:trPr>
        <w:tc>
          <w:tcPr>
            <w:tcW w:w="685" w:type="dxa"/>
            <w:vAlign w:val="center"/>
          </w:tcPr>
          <w:p w14:paraId="2E874C40" w14:textId="77777777" w:rsidR="004910F4" w:rsidRDefault="00D77761">
            <w:pPr>
              <w:jc w:val="center"/>
              <w:rPr>
                <w:sz w:val="24"/>
              </w:rPr>
            </w:pPr>
            <w:r>
              <w:rPr>
                <w:sz w:val="24"/>
              </w:rPr>
              <w:t>14</w:t>
            </w:r>
          </w:p>
        </w:tc>
        <w:tc>
          <w:tcPr>
            <w:tcW w:w="6521" w:type="dxa"/>
            <w:gridSpan w:val="2"/>
            <w:shd w:val="clear" w:color="auto" w:fill="auto"/>
            <w:vAlign w:val="center"/>
          </w:tcPr>
          <w:p w14:paraId="3C1E7369" w14:textId="77777777" w:rsidR="004910F4" w:rsidRDefault="00D77761">
            <w:pPr>
              <w:autoSpaceDE w:val="0"/>
              <w:autoSpaceDN w:val="0"/>
              <w:spacing w:line="281" w:lineRule="exact"/>
              <w:rPr>
                <w:rFonts w:eastAsia="仿宋"/>
                <w:szCs w:val="21"/>
              </w:rPr>
            </w:pPr>
            <w:r>
              <w:rPr>
                <w:rFonts w:eastAsia="仿宋"/>
                <w:szCs w:val="21"/>
              </w:rPr>
              <w:t>小区儿童活动场地有不少于</w:t>
            </w:r>
            <w:r>
              <w:rPr>
                <w:rFonts w:eastAsia="仿宋"/>
                <w:szCs w:val="21"/>
              </w:rPr>
              <w:t xml:space="preserve"> 1/2 </w:t>
            </w:r>
            <w:r>
              <w:rPr>
                <w:rFonts w:eastAsia="仿宋"/>
                <w:szCs w:val="21"/>
              </w:rPr>
              <w:t>的活动面积在标准的建筑日照阴影线之外且通风良好，活动场地采用软性地面铺装，色彩宜鲜明，铺装材料符合国家相关环保要求。</w:t>
            </w:r>
          </w:p>
        </w:tc>
        <w:tc>
          <w:tcPr>
            <w:tcW w:w="723" w:type="dxa"/>
            <w:vAlign w:val="center"/>
          </w:tcPr>
          <w:p w14:paraId="2A3DB9B9" w14:textId="77777777" w:rsidR="004910F4" w:rsidRDefault="004910F4">
            <w:pPr>
              <w:jc w:val="center"/>
              <w:rPr>
                <w:rFonts w:eastAsia="仿宋"/>
                <w:szCs w:val="21"/>
              </w:rPr>
            </w:pPr>
          </w:p>
        </w:tc>
        <w:tc>
          <w:tcPr>
            <w:tcW w:w="699" w:type="dxa"/>
            <w:vAlign w:val="center"/>
          </w:tcPr>
          <w:p w14:paraId="5CD57601" w14:textId="77777777" w:rsidR="004910F4" w:rsidRDefault="004910F4">
            <w:pPr>
              <w:jc w:val="center"/>
              <w:rPr>
                <w:rFonts w:eastAsia="仿宋"/>
                <w:szCs w:val="21"/>
              </w:rPr>
            </w:pPr>
          </w:p>
        </w:tc>
      </w:tr>
      <w:tr w:rsidR="004910F4" w14:paraId="38A36AE9" w14:textId="77777777">
        <w:trPr>
          <w:cantSplit/>
          <w:trHeight w:val="524"/>
          <w:jc w:val="center"/>
        </w:trPr>
        <w:tc>
          <w:tcPr>
            <w:tcW w:w="685" w:type="dxa"/>
            <w:vAlign w:val="center"/>
          </w:tcPr>
          <w:p w14:paraId="1E9D5209" w14:textId="77777777" w:rsidR="004910F4" w:rsidRDefault="00D77761">
            <w:pPr>
              <w:jc w:val="center"/>
              <w:rPr>
                <w:sz w:val="24"/>
              </w:rPr>
            </w:pPr>
            <w:r>
              <w:rPr>
                <w:sz w:val="24"/>
              </w:rPr>
              <w:t>15</w:t>
            </w:r>
          </w:p>
        </w:tc>
        <w:tc>
          <w:tcPr>
            <w:tcW w:w="6521" w:type="dxa"/>
            <w:gridSpan w:val="2"/>
            <w:shd w:val="clear" w:color="auto" w:fill="auto"/>
            <w:vAlign w:val="center"/>
          </w:tcPr>
          <w:p w14:paraId="160F4E7F" w14:textId="77777777" w:rsidR="004910F4" w:rsidRDefault="00D77761">
            <w:pPr>
              <w:autoSpaceDE w:val="0"/>
              <w:autoSpaceDN w:val="0"/>
              <w:spacing w:line="281" w:lineRule="exact"/>
              <w:rPr>
                <w:rFonts w:eastAsia="仿宋"/>
                <w:szCs w:val="21"/>
              </w:rPr>
            </w:pPr>
            <w:r>
              <w:rPr>
                <w:rFonts w:eastAsia="仿宋"/>
                <w:szCs w:val="21"/>
              </w:rPr>
              <w:t>小区老年人活动场地有不少于</w:t>
            </w:r>
            <w:r>
              <w:rPr>
                <w:rFonts w:eastAsia="仿宋"/>
                <w:szCs w:val="21"/>
              </w:rPr>
              <w:t xml:space="preserve"> 1/2 </w:t>
            </w:r>
            <w:r>
              <w:rPr>
                <w:rFonts w:eastAsia="仿宋"/>
                <w:szCs w:val="21"/>
              </w:rPr>
              <w:t>的活动面积在标准的建筑日照阴影线之外且通风良好；老年人活动场地与周边道路有无障碍连接。</w:t>
            </w:r>
          </w:p>
        </w:tc>
        <w:tc>
          <w:tcPr>
            <w:tcW w:w="723" w:type="dxa"/>
            <w:vAlign w:val="center"/>
          </w:tcPr>
          <w:p w14:paraId="2A4246DD" w14:textId="77777777" w:rsidR="004910F4" w:rsidRDefault="004910F4">
            <w:pPr>
              <w:jc w:val="center"/>
              <w:rPr>
                <w:rFonts w:eastAsia="仿宋"/>
                <w:szCs w:val="21"/>
              </w:rPr>
            </w:pPr>
          </w:p>
        </w:tc>
        <w:tc>
          <w:tcPr>
            <w:tcW w:w="699" w:type="dxa"/>
            <w:vAlign w:val="center"/>
          </w:tcPr>
          <w:p w14:paraId="7712BCC3" w14:textId="77777777" w:rsidR="004910F4" w:rsidRDefault="004910F4">
            <w:pPr>
              <w:jc w:val="center"/>
              <w:rPr>
                <w:rFonts w:eastAsia="仿宋"/>
                <w:szCs w:val="21"/>
              </w:rPr>
            </w:pPr>
          </w:p>
        </w:tc>
      </w:tr>
      <w:tr w:rsidR="004910F4" w14:paraId="5EFA7346" w14:textId="77777777">
        <w:trPr>
          <w:cantSplit/>
          <w:trHeight w:val="524"/>
          <w:jc w:val="center"/>
        </w:trPr>
        <w:tc>
          <w:tcPr>
            <w:tcW w:w="685" w:type="dxa"/>
            <w:vAlign w:val="center"/>
          </w:tcPr>
          <w:p w14:paraId="24525624" w14:textId="77777777" w:rsidR="004910F4" w:rsidRDefault="00D77761">
            <w:pPr>
              <w:jc w:val="center"/>
              <w:rPr>
                <w:sz w:val="24"/>
              </w:rPr>
            </w:pPr>
            <w:r>
              <w:rPr>
                <w:sz w:val="24"/>
              </w:rPr>
              <w:t>16</w:t>
            </w:r>
          </w:p>
        </w:tc>
        <w:tc>
          <w:tcPr>
            <w:tcW w:w="6521" w:type="dxa"/>
            <w:gridSpan w:val="2"/>
            <w:shd w:val="clear" w:color="auto" w:fill="auto"/>
            <w:vAlign w:val="center"/>
          </w:tcPr>
          <w:p w14:paraId="2D31B1E6" w14:textId="77777777" w:rsidR="004910F4" w:rsidRDefault="00D77761">
            <w:pPr>
              <w:autoSpaceDE w:val="0"/>
              <w:autoSpaceDN w:val="0"/>
              <w:spacing w:line="281" w:lineRule="exact"/>
              <w:rPr>
                <w:rFonts w:eastAsia="仿宋"/>
                <w:szCs w:val="21"/>
              </w:rPr>
            </w:pPr>
            <w:r>
              <w:rPr>
                <w:rFonts w:eastAsia="仿宋"/>
                <w:szCs w:val="21"/>
              </w:rPr>
              <w:t>小区设置公共卫生间（包含第三卫生间），且满足适老化要求。</w:t>
            </w:r>
          </w:p>
        </w:tc>
        <w:tc>
          <w:tcPr>
            <w:tcW w:w="723" w:type="dxa"/>
            <w:vAlign w:val="center"/>
          </w:tcPr>
          <w:p w14:paraId="3005EBB2" w14:textId="77777777" w:rsidR="004910F4" w:rsidRDefault="004910F4">
            <w:pPr>
              <w:jc w:val="center"/>
              <w:rPr>
                <w:rFonts w:eastAsia="仿宋"/>
                <w:szCs w:val="21"/>
              </w:rPr>
            </w:pPr>
          </w:p>
        </w:tc>
        <w:tc>
          <w:tcPr>
            <w:tcW w:w="699" w:type="dxa"/>
            <w:vAlign w:val="center"/>
          </w:tcPr>
          <w:p w14:paraId="4E2BFBDF" w14:textId="77777777" w:rsidR="004910F4" w:rsidRDefault="004910F4">
            <w:pPr>
              <w:jc w:val="center"/>
              <w:rPr>
                <w:rFonts w:eastAsia="仿宋"/>
                <w:szCs w:val="21"/>
              </w:rPr>
            </w:pPr>
          </w:p>
        </w:tc>
      </w:tr>
      <w:tr w:rsidR="004910F4" w14:paraId="2AE04254" w14:textId="77777777">
        <w:trPr>
          <w:cantSplit/>
          <w:trHeight w:val="524"/>
          <w:jc w:val="center"/>
        </w:trPr>
        <w:tc>
          <w:tcPr>
            <w:tcW w:w="685" w:type="dxa"/>
            <w:vAlign w:val="center"/>
          </w:tcPr>
          <w:p w14:paraId="7DD90CF0" w14:textId="77777777" w:rsidR="004910F4" w:rsidRDefault="00D77761">
            <w:pPr>
              <w:jc w:val="center"/>
              <w:rPr>
                <w:sz w:val="24"/>
              </w:rPr>
            </w:pPr>
            <w:r>
              <w:rPr>
                <w:sz w:val="24"/>
              </w:rPr>
              <w:t>17</w:t>
            </w:r>
          </w:p>
        </w:tc>
        <w:tc>
          <w:tcPr>
            <w:tcW w:w="6521" w:type="dxa"/>
            <w:gridSpan w:val="2"/>
            <w:shd w:val="clear" w:color="auto" w:fill="auto"/>
            <w:vAlign w:val="center"/>
          </w:tcPr>
          <w:p w14:paraId="3D378573" w14:textId="77777777" w:rsidR="004910F4" w:rsidRDefault="00D77761">
            <w:pPr>
              <w:autoSpaceDE w:val="0"/>
              <w:autoSpaceDN w:val="0"/>
              <w:spacing w:line="281" w:lineRule="exact"/>
              <w:rPr>
                <w:rFonts w:eastAsia="仿宋"/>
                <w:szCs w:val="21"/>
              </w:rPr>
            </w:pPr>
            <w:r>
              <w:rPr>
                <w:rFonts w:eastAsia="仿宋"/>
                <w:szCs w:val="21"/>
              </w:rPr>
              <w:t>小区内应至少设置一条从主入口通达所有楼栋单元的无障碍路线，形成连贯的无障碍通行网络；每个单元有</w:t>
            </w:r>
            <w:r>
              <w:rPr>
                <w:rFonts w:eastAsia="仿宋"/>
                <w:szCs w:val="21"/>
              </w:rPr>
              <w:t xml:space="preserve"> 1 </w:t>
            </w:r>
            <w:r>
              <w:rPr>
                <w:rFonts w:eastAsia="仿宋"/>
                <w:szCs w:val="21"/>
              </w:rPr>
              <w:t>个无障碍公共出入口</w:t>
            </w:r>
            <w:r>
              <w:rPr>
                <w:rFonts w:eastAsia="仿宋" w:hint="eastAsia"/>
                <w:szCs w:val="21"/>
              </w:rPr>
              <w:t>。</w:t>
            </w:r>
          </w:p>
        </w:tc>
        <w:tc>
          <w:tcPr>
            <w:tcW w:w="723" w:type="dxa"/>
            <w:vAlign w:val="center"/>
          </w:tcPr>
          <w:p w14:paraId="217151D2" w14:textId="77777777" w:rsidR="004910F4" w:rsidRDefault="004910F4">
            <w:pPr>
              <w:jc w:val="center"/>
              <w:rPr>
                <w:rFonts w:eastAsia="仿宋"/>
                <w:szCs w:val="21"/>
              </w:rPr>
            </w:pPr>
          </w:p>
        </w:tc>
        <w:tc>
          <w:tcPr>
            <w:tcW w:w="699" w:type="dxa"/>
            <w:vAlign w:val="center"/>
          </w:tcPr>
          <w:p w14:paraId="1929728B" w14:textId="77777777" w:rsidR="004910F4" w:rsidRDefault="004910F4">
            <w:pPr>
              <w:jc w:val="center"/>
              <w:rPr>
                <w:rFonts w:eastAsia="仿宋"/>
                <w:szCs w:val="21"/>
              </w:rPr>
            </w:pPr>
          </w:p>
        </w:tc>
      </w:tr>
      <w:tr w:rsidR="004910F4" w14:paraId="1C1A41AF" w14:textId="77777777">
        <w:trPr>
          <w:cantSplit/>
          <w:trHeight w:val="702"/>
          <w:jc w:val="center"/>
        </w:trPr>
        <w:tc>
          <w:tcPr>
            <w:tcW w:w="685" w:type="dxa"/>
            <w:vAlign w:val="center"/>
          </w:tcPr>
          <w:p w14:paraId="28A70EB2" w14:textId="77777777" w:rsidR="004910F4" w:rsidRDefault="00D77761">
            <w:pPr>
              <w:jc w:val="center"/>
              <w:rPr>
                <w:sz w:val="24"/>
              </w:rPr>
            </w:pPr>
            <w:r>
              <w:rPr>
                <w:sz w:val="24"/>
              </w:rPr>
              <w:t>18</w:t>
            </w:r>
          </w:p>
        </w:tc>
        <w:tc>
          <w:tcPr>
            <w:tcW w:w="6521" w:type="dxa"/>
            <w:gridSpan w:val="2"/>
            <w:shd w:val="clear" w:color="auto" w:fill="auto"/>
            <w:vAlign w:val="center"/>
          </w:tcPr>
          <w:p w14:paraId="1409E24F" w14:textId="77777777" w:rsidR="004910F4" w:rsidRDefault="00D77761">
            <w:pPr>
              <w:autoSpaceDE w:val="0"/>
              <w:autoSpaceDN w:val="0"/>
              <w:spacing w:line="281" w:lineRule="exact"/>
              <w:rPr>
                <w:rFonts w:eastAsia="仿宋"/>
                <w:szCs w:val="21"/>
              </w:rPr>
            </w:pPr>
            <w:r>
              <w:rPr>
                <w:rFonts w:eastAsia="仿宋"/>
                <w:szCs w:val="21"/>
              </w:rPr>
              <w:t>应设置无障碍机动车停车位，且不应少于配建总车位的</w:t>
            </w:r>
            <w:r>
              <w:rPr>
                <w:rFonts w:eastAsia="仿宋"/>
                <w:szCs w:val="21"/>
              </w:rPr>
              <w:t xml:space="preserve"> 1%</w:t>
            </w:r>
            <w:r>
              <w:rPr>
                <w:rFonts w:eastAsia="仿宋"/>
                <w:szCs w:val="21"/>
              </w:rPr>
              <w:t>。</w:t>
            </w:r>
          </w:p>
        </w:tc>
        <w:tc>
          <w:tcPr>
            <w:tcW w:w="723" w:type="dxa"/>
            <w:vAlign w:val="center"/>
          </w:tcPr>
          <w:p w14:paraId="6C1DA7C7" w14:textId="77777777" w:rsidR="004910F4" w:rsidRDefault="004910F4">
            <w:pPr>
              <w:jc w:val="center"/>
              <w:rPr>
                <w:rFonts w:eastAsia="仿宋"/>
                <w:szCs w:val="21"/>
              </w:rPr>
            </w:pPr>
          </w:p>
        </w:tc>
        <w:tc>
          <w:tcPr>
            <w:tcW w:w="699" w:type="dxa"/>
            <w:vAlign w:val="center"/>
          </w:tcPr>
          <w:p w14:paraId="6AC67019" w14:textId="77777777" w:rsidR="004910F4" w:rsidRDefault="004910F4">
            <w:pPr>
              <w:jc w:val="center"/>
              <w:rPr>
                <w:rFonts w:eastAsia="仿宋"/>
                <w:szCs w:val="21"/>
              </w:rPr>
            </w:pPr>
          </w:p>
        </w:tc>
      </w:tr>
      <w:tr w:rsidR="004910F4" w14:paraId="54D9FDB1" w14:textId="77777777">
        <w:trPr>
          <w:cantSplit/>
          <w:trHeight w:val="702"/>
          <w:jc w:val="center"/>
        </w:trPr>
        <w:tc>
          <w:tcPr>
            <w:tcW w:w="685" w:type="dxa"/>
            <w:vAlign w:val="center"/>
          </w:tcPr>
          <w:p w14:paraId="25250637" w14:textId="77777777" w:rsidR="004910F4" w:rsidRDefault="00D77761">
            <w:pPr>
              <w:jc w:val="center"/>
              <w:rPr>
                <w:sz w:val="24"/>
              </w:rPr>
            </w:pPr>
            <w:r>
              <w:rPr>
                <w:sz w:val="24"/>
              </w:rPr>
              <w:t>1</w:t>
            </w:r>
            <w:r>
              <w:rPr>
                <w:sz w:val="24"/>
              </w:rPr>
              <w:t>9</w:t>
            </w:r>
          </w:p>
        </w:tc>
        <w:tc>
          <w:tcPr>
            <w:tcW w:w="6521" w:type="dxa"/>
            <w:gridSpan w:val="2"/>
            <w:shd w:val="clear" w:color="auto" w:fill="auto"/>
            <w:vAlign w:val="center"/>
          </w:tcPr>
          <w:p w14:paraId="21B59C58" w14:textId="77777777" w:rsidR="004910F4" w:rsidRDefault="00D77761">
            <w:pPr>
              <w:autoSpaceDE w:val="0"/>
              <w:autoSpaceDN w:val="0"/>
              <w:spacing w:line="281" w:lineRule="exact"/>
              <w:rPr>
                <w:rFonts w:eastAsia="仿宋"/>
                <w:szCs w:val="21"/>
              </w:rPr>
            </w:pPr>
            <w:r>
              <w:rPr>
                <w:rFonts w:eastAsia="仿宋"/>
                <w:szCs w:val="21"/>
              </w:rPr>
              <w:t>设置有健身活动场地和健身步道，健身步道宽度不小于</w:t>
            </w:r>
            <w:r>
              <w:rPr>
                <w:rFonts w:eastAsia="仿宋"/>
                <w:szCs w:val="21"/>
              </w:rPr>
              <w:t>1.2m</w:t>
            </w:r>
            <w:r>
              <w:rPr>
                <w:rFonts w:eastAsia="仿宋"/>
                <w:szCs w:val="21"/>
              </w:rPr>
              <w:t>，长度不少于用地红线周长的</w:t>
            </w:r>
            <w:r>
              <w:rPr>
                <w:rFonts w:eastAsia="仿宋"/>
                <w:szCs w:val="21"/>
              </w:rPr>
              <w:t xml:space="preserve"> 1/4 </w:t>
            </w:r>
            <w:r>
              <w:rPr>
                <w:rFonts w:eastAsia="仿宋"/>
                <w:szCs w:val="21"/>
              </w:rPr>
              <w:t>且不少于</w:t>
            </w:r>
            <w:r>
              <w:rPr>
                <w:rFonts w:eastAsia="仿宋"/>
                <w:szCs w:val="21"/>
              </w:rPr>
              <w:t xml:space="preserve"> 100m</w:t>
            </w:r>
            <w:r>
              <w:rPr>
                <w:rFonts w:eastAsia="仿宋"/>
                <w:szCs w:val="21"/>
              </w:rPr>
              <w:t>，采用环保型弹性减振材料并设置引导标识。</w:t>
            </w:r>
          </w:p>
        </w:tc>
        <w:tc>
          <w:tcPr>
            <w:tcW w:w="723" w:type="dxa"/>
            <w:vAlign w:val="center"/>
          </w:tcPr>
          <w:p w14:paraId="2DEFB7FF" w14:textId="77777777" w:rsidR="004910F4" w:rsidRDefault="004910F4">
            <w:pPr>
              <w:jc w:val="center"/>
              <w:rPr>
                <w:rFonts w:eastAsia="仿宋"/>
                <w:szCs w:val="21"/>
              </w:rPr>
            </w:pPr>
          </w:p>
        </w:tc>
        <w:tc>
          <w:tcPr>
            <w:tcW w:w="699" w:type="dxa"/>
            <w:vAlign w:val="center"/>
          </w:tcPr>
          <w:p w14:paraId="193B8EC7" w14:textId="77777777" w:rsidR="004910F4" w:rsidRDefault="004910F4">
            <w:pPr>
              <w:jc w:val="center"/>
              <w:rPr>
                <w:rFonts w:eastAsia="仿宋"/>
                <w:szCs w:val="21"/>
              </w:rPr>
            </w:pPr>
          </w:p>
        </w:tc>
      </w:tr>
      <w:tr w:rsidR="004910F4" w14:paraId="08D67267" w14:textId="77777777">
        <w:trPr>
          <w:cantSplit/>
          <w:trHeight w:val="720"/>
          <w:jc w:val="center"/>
        </w:trPr>
        <w:tc>
          <w:tcPr>
            <w:tcW w:w="685" w:type="dxa"/>
            <w:vAlign w:val="center"/>
          </w:tcPr>
          <w:p w14:paraId="365A54DE" w14:textId="77777777" w:rsidR="004910F4" w:rsidRDefault="00D77761">
            <w:pPr>
              <w:jc w:val="center"/>
              <w:rPr>
                <w:sz w:val="24"/>
              </w:rPr>
            </w:pPr>
            <w:r>
              <w:rPr>
                <w:sz w:val="24"/>
              </w:rPr>
              <w:t>20</w:t>
            </w:r>
          </w:p>
        </w:tc>
        <w:tc>
          <w:tcPr>
            <w:tcW w:w="6521" w:type="dxa"/>
            <w:gridSpan w:val="2"/>
            <w:shd w:val="clear" w:color="auto" w:fill="auto"/>
            <w:vAlign w:val="center"/>
          </w:tcPr>
          <w:p w14:paraId="28CD382A" w14:textId="77777777" w:rsidR="004910F4" w:rsidRDefault="00D77761">
            <w:pPr>
              <w:autoSpaceDE w:val="0"/>
              <w:autoSpaceDN w:val="0"/>
              <w:spacing w:line="281" w:lineRule="exact"/>
              <w:rPr>
                <w:rFonts w:eastAsia="仿宋"/>
                <w:szCs w:val="21"/>
              </w:rPr>
            </w:pPr>
            <w:r>
              <w:rPr>
                <w:rFonts w:eastAsia="仿宋"/>
                <w:szCs w:val="21"/>
              </w:rPr>
              <w:t>小区设置健身房和游泳池。</w:t>
            </w:r>
          </w:p>
        </w:tc>
        <w:tc>
          <w:tcPr>
            <w:tcW w:w="723" w:type="dxa"/>
            <w:vAlign w:val="center"/>
          </w:tcPr>
          <w:p w14:paraId="11EA29C1" w14:textId="77777777" w:rsidR="004910F4" w:rsidRDefault="004910F4">
            <w:pPr>
              <w:jc w:val="center"/>
              <w:rPr>
                <w:rFonts w:eastAsia="仿宋"/>
                <w:szCs w:val="21"/>
              </w:rPr>
            </w:pPr>
          </w:p>
        </w:tc>
        <w:tc>
          <w:tcPr>
            <w:tcW w:w="699" w:type="dxa"/>
            <w:vAlign w:val="center"/>
          </w:tcPr>
          <w:p w14:paraId="32698845" w14:textId="77777777" w:rsidR="004910F4" w:rsidRDefault="004910F4">
            <w:pPr>
              <w:jc w:val="center"/>
              <w:rPr>
                <w:rFonts w:eastAsia="仿宋"/>
                <w:szCs w:val="21"/>
              </w:rPr>
            </w:pPr>
          </w:p>
        </w:tc>
      </w:tr>
      <w:tr w:rsidR="004910F4" w14:paraId="3351DC1F" w14:textId="77777777">
        <w:trPr>
          <w:cantSplit/>
          <w:trHeight w:val="539"/>
          <w:jc w:val="center"/>
        </w:trPr>
        <w:tc>
          <w:tcPr>
            <w:tcW w:w="685" w:type="dxa"/>
            <w:vAlign w:val="center"/>
          </w:tcPr>
          <w:p w14:paraId="7F57DE82" w14:textId="77777777" w:rsidR="004910F4" w:rsidRDefault="00D77761">
            <w:pPr>
              <w:jc w:val="center"/>
              <w:rPr>
                <w:sz w:val="24"/>
              </w:rPr>
            </w:pPr>
            <w:r>
              <w:rPr>
                <w:sz w:val="24"/>
              </w:rPr>
              <w:t>21</w:t>
            </w:r>
          </w:p>
        </w:tc>
        <w:tc>
          <w:tcPr>
            <w:tcW w:w="6521" w:type="dxa"/>
            <w:gridSpan w:val="2"/>
            <w:shd w:val="clear" w:color="auto" w:fill="auto"/>
            <w:vAlign w:val="center"/>
          </w:tcPr>
          <w:p w14:paraId="4BC0DDF0" w14:textId="77777777" w:rsidR="004910F4" w:rsidRDefault="00D77761">
            <w:pPr>
              <w:autoSpaceDE w:val="0"/>
              <w:autoSpaceDN w:val="0"/>
              <w:spacing w:line="281" w:lineRule="exact"/>
              <w:rPr>
                <w:rFonts w:eastAsia="仿宋"/>
                <w:szCs w:val="21"/>
              </w:rPr>
            </w:pPr>
            <w:r>
              <w:rPr>
                <w:rFonts w:eastAsia="仿宋"/>
                <w:szCs w:val="21"/>
              </w:rPr>
              <w:t>住宅的公共出入口应设门厅，精装修且使用面积不小于</w:t>
            </w:r>
            <w:r>
              <w:rPr>
                <w:rFonts w:eastAsia="仿宋"/>
                <w:szCs w:val="21"/>
              </w:rPr>
              <w:t>18</w:t>
            </w:r>
            <w:r>
              <w:rPr>
                <w:rFonts w:eastAsia="仿宋"/>
                <w:szCs w:val="21"/>
              </w:rPr>
              <w:t>㎡</w:t>
            </w:r>
            <w:r>
              <w:rPr>
                <w:rFonts w:eastAsia="仿宋"/>
                <w:szCs w:val="21"/>
              </w:rPr>
              <w:t xml:space="preserve"> </w:t>
            </w:r>
            <w:r>
              <w:rPr>
                <w:rFonts w:eastAsia="仿宋"/>
                <w:szCs w:val="21"/>
              </w:rPr>
              <w:t>。</w:t>
            </w:r>
          </w:p>
        </w:tc>
        <w:tc>
          <w:tcPr>
            <w:tcW w:w="723" w:type="dxa"/>
            <w:vAlign w:val="center"/>
          </w:tcPr>
          <w:p w14:paraId="25597C77" w14:textId="77777777" w:rsidR="004910F4" w:rsidRDefault="004910F4">
            <w:pPr>
              <w:jc w:val="center"/>
              <w:rPr>
                <w:rFonts w:eastAsia="仿宋"/>
                <w:szCs w:val="21"/>
              </w:rPr>
            </w:pPr>
          </w:p>
        </w:tc>
        <w:tc>
          <w:tcPr>
            <w:tcW w:w="699" w:type="dxa"/>
            <w:vAlign w:val="center"/>
          </w:tcPr>
          <w:p w14:paraId="016B8C5F" w14:textId="77777777" w:rsidR="004910F4" w:rsidRDefault="004910F4">
            <w:pPr>
              <w:jc w:val="center"/>
              <w:rPr>
                <w:rFonts w:eastAsia="仿宋"/>
                <w:szCs w:val="21"/>
              </w:rPr>
            </w:pPr>
          </w:p>
        </w:tc>
      </w:tr>
      <w:tr w:rsidR="004910F4" w14:paraId="299A0E19" w14:textId="77777777">
        <w:trPr>
          <w:cantSplit/>
          <w:trHeight w:val="758"/>
          <w:jc w:val="center"/>
        </w:trPr>
        <w:tc>
          <w:tcPr>
            <w:tcW w:w="685" w:type="dxa"/>
            <w:vAlign w:val="center"/>
          </w:tcPr>
          <w:p w14:paraId="4F6EC9D9" w14:textId="77777777" w:rsidR="004910F4" w:rsidRDefault="00D77761">
            <w:pPr>
              <w:jc w:val="center"/>
              <w:rPr>
                <w:sz w:val="24"/>
              </w:rPr>
            </w:pPr>
            <w:r>
              <w:rPr>
                <w:sz w:val="24"/>
              </w:rPr>
              <w:t>22</w:t>
            </w:r>
          </w:p>
        </w:tc>
        <w:tc>
          <w:tcPr>
            <w:tcW w:w="6521" w:type="dxa"/>
            <w:gridSpan w:val="2"/>
            <w:shd w:val="clear" w:color="auto" w:fill="auto"/>
            <w:vAlign w:val="center"/>
          </w:tcPr>
          <w:p w14:paraId="51DAFC21" w14:textId="77777777" w:rsidR="004910F4" w:rsidRDefault="00D77761">
            <w:pPr>
              <w:autoSpaceDE w:val="0"/>
              <w:autoSpaceDN w:val="0"/>
              <w:spacing w:line="281" w:lineRule="exact"/>
              <w:rPr>
                <w:rFonts w:eastAsia="仿宋"/>
                <w:szCs w:val="21"/>
              </w:rPr>
            </w:pPr>
            <w:r>
              <w:rPr>
                <w:rFonts w:eastAsia="仿宋"/>
                <w:szCs w:val="21"/>
              </w:rPr>
              <w:t>地下车库设有单元大堂，精装修且使用面积不小于</w:t>
            </w:r>
            <w:r>
              <w:rPr>
                <w:rFonts w:eastAsia="仿宋"/>
                <w:szCs w:val="21"/>
              </w:rPr>
              <w:t>10</w:t>
            </w:r>
            <w:r>
              <w:rPr>
                <w:rFonts w:eastAsia="仿宋"/>
                <w:szCs w:val="21"/>
              </w:rPr>
              <w:t>㎡，通往单元大堂的主要通道净宽不应小于</w:t>
            </w:r>
            <w:r>
              <w:rPr>
                <w:rFonts w:eastAsia="仿宋"/>
                <w:szCs w:val="21"/>
              </w:rPr>
              <w:t xml:space="preserve"> 1.50m</w:t>
            </w:r>
            <w:r>
              <w:rPr>
                <w:rFonts w:eastAsia="仿宋"/>
                <w:szCs w:val="21"/>
              </w:rPr>
              <w:t>，不应被停车位遮挡。</w:t>
            </w:r>
          </w:p>
        </w:tc>
        <w:tc>
          <w:tcPr>
            <w:tcW w:w="723" w:type="dxa"/>
            <w:vAlign w:val="center"/>
          </w:tcPr>
          <w:p w14:paraId="3CFFDC7B" w14:textId="77777777" w:rsidR="004910F4" w:rsidRDefault="004910F4">
            <w:pPr>
              <w:jc w:val="center"/>
              <w:rPr>
                <w:rFonts w:eastAsia="仿宋"/>
                <w:szCs w:val="21"/>
              </w:rPr>
            </w:pPr>
          </w:p>
        </w:tc>
        <w:tc>
          <w:tcPr>
            <w:tcW w:w="699" w:type="dxa"/>
            <w:vAlign w:val="center"/>
          </w:tcPr>
          <w:p w14:paraId="70117ADE" w14:textId="77777777" w:rsidR="004910F4" w:rsidRDefault="004910F4">
            <w:pPr>
              <w:jc w:val="center"/>
              <w:rPr>
                <w:rFonts w:eastAsia="仿宋"/>
                <w:szCs w:val="21"/>
              </w:rPr>
            </w:pPr>
          </w:p>
        </w:tc>
      </w:tr>
      <w:tr w:rsidR="004910F4" w14:paraId="6DAD3475" w14:textId="77777777">
        <w:trPr>
          <w:cantSplit/>
          <w:trHeight w:val="623"/>
          <w:jc w:val="center"/>
        </w:trPr>
        <w:tc>
          <w:tcPr>
            <w:tcW w:w="685" w:type="dxa"/>
            <w:vAlign w:val="center"/>
          </w:tcPr>
          <w:p w14:paraId="67586AF0" w14:textId="77777777" w:rsidR="004910F4" w:rsidRDefault="00D77761">
            <w:pPr>
              <w:jc w:val="center"/>
              <w:rPr>
                <w:sz w:val="24"/>
              </w:rPr>
            </w:pPr>
            <w:r>
              <w:rPr>
                <w:sz w:val="24"/>
              </w:rPr>
              <w:t>23</w:t>
            </w:r>
          </w:p>
        </w:tc>
        <w:tc>
          <w:tcPr>
            <w:tcW w:w="6521" w:type="dxa"/>
            <w:gridSpan w:val="2"/>
            <w:shd w:val="clear" w:color="auto" w:fill="auto"/>
            <w:vAlign w:val="center"/>
          </w:tcPr>
          <w:p w14:paraId="4ACAF82A" w14:textId="77777777" w:rsidR="004910F4" w:rsidRDefault="00D77761">
            <w:pPr>
              <w:autoSpaceDE w:val="0"/>
              <w:autoSpaceDN w:val="0"/>
              <w:spacing w:line="281" w:lineRule="exact"/>
              <w:rPr>
                <w:rFonts w:eastAsia="仿宋"/>
                <w:szCs w:val="21"/>
              </w:rPr>
            </w:pPr>
            <w:r>
              <w:rPr>
                <w:rFonts w:eastAsia="仿宋"/>
                <w:szCs w:val="21"/>
              </w:rPr>
              <w:t>地下车库采用采光井、下沉庭院等自然采光措施。</w:t>
            </w:r>
          </w:p>
        </w:tc>
        <w:tc>
          <w:tcPr>
            <w:tcW w:w="723" w:type="dxa"/>
            <w:vAlign w:val="center"/>
          </w:tcPr>
          <w:p w14:paraId="0F92C614" w14:textId="77777777" w:rsidR="004910F4" w:rsidRDefault="004910F4">
            <w:pPr>
              <w:jc w:val="center"/>
              <w:rPr>
                <w:rFonts w:eastAsia="仿宋"/>
                <w:szCs w:val="21"/>
              </w:rPr>
            </w:pPr>
          </w:p>
        </w:tc>
        <w:tc>
          <w:tcPr>
            <w:tcW w:w="699" w:type="dxa"/>
            <w:vAlign w:val="center"/>
          </w:tcPr>
          <w:p w14:paraId="77CE7191" w14:textId="77777777" w:rsidR="004910F4" w:rsidRDefault="004910F4">
            <w:pPr>
              <w:jc w:val="center"/>
              <w:rPr>
                <w:rFonts w:eastAsia="仿宋"/>
                <w:szCs w:val="21"/>
              </w:rPr>
            </w:pPr>
          </w:p>
        </w:tc>
      </w:tr>
      <w:tr w:rsidR="004910F4" w14:paraId="09DBF5F0" w14:textId="77777777">
        <w:trPr>
          <w:cantSplit/>
          <w:trHeight w:val="1056"/>
          <w:jc w:val="center"/>
        </w:trPr>
        <w:tc>
          <w:tcPr>
            <w:tcW w:w="685" w:type="dxa"/>
            <w:vAlign w:val="center"/>
          </w:tcPr>
          <w:p w14:paraId="0B6252CA" w14:textId="77777777" w:rsidR="004910F4" w:rsidRDefault="00D77761">
            <w:pPr>
              <w:jc w:val="center"/>
              <w:rPr>
                <w:sz w:val="24"/>
              </w:rPr>
            </w:pPr>
            <w:r>
              <w:rPr>
                <w:sz w:val="24"/>
              </w:rPr>
              <w:t>24</w:t>
            </w:r>
          </w:p>
        </w:tc>
        <w:tc>
          <w:tcPr>
            <w:tcW w:w="6521" w:type="dxa"/>
            <w:gridSpan w:val="2"/>
            <w:shd w:val="clear" w:color="auto" w:fill="auto"/>
            <w:vAlign w:val="center"/>
          </w:tcPr>
          <w:p w14:paraId="3286CE30" w14:textId="77777777" w:rsidR="004910F4" w:rsidRDefault="00D77761">
            <w:pPr>
              <w:autoSpaceDE w:val="0"/>
              <w:autoSpaceDN w:val="0"/>
              <w:spacing w:line="281" w:lineRule="exact"/>
              <w:rPr>
                <w:rFonts w:eastAsia="仿宋"/>
                <w:szCs w:val="21"/>
              </w:rPr>
            </w:pPr>
            <w:r>
              <w:rPr>
                <w:rFonts w:eastAsia="仿宋"/>
                <w:szCs w:val="21"/>
              </w:rPr>
              <w:t>地下车库出入口地面的坡道外端应设置反坡，反坡高度不应小于</w:t>
            </w:r>
            <w:r>
              <w:rPr>
                <w:rFonts w:eastAsia="仿宋"/>
                <w:szCs w:val="21"/>
              </w:rPr>
              <w:t>150mm</w:t>
            </w:r>
            <w:r>
              <w:rPr>
                <w:rFonts w:eastAsia="仿宋"/>
                <w:szCs w:val="21"/>
              </w:rPr>
              <w:t>。设置防淹门或配备可插入的防汛挡板，其挡水高度不应小于</w:t>
            </w:r>
            <w:r>
              <w:rPr>
                <w:rFonts w:eastAsia="仿宋"/>
                <w:szCs w:val="21"/>
              </w:rPr>
              <w:t xml:space="preserve"> 0.8 </w:t>
            </w:r>
            <w:r>
              <w:rPr>
                <w:rFonts w:eastAsia="仿宋"/>
                <w:szCs w:val="21"/>
              </w:rPr>
              <w:t>米，形成闭环挡水体系。</w:t>
            </w:r>
          </w:p>
        </w:tc>
        <w:tc>
          <w:tcPr>
            <w:tcW w:w="723" w:type="dxa"/>
            <w:vAlign w:val="center"/>
          </w:tcPr>
          <w:p w14:paraId="1CA97019" w14:textId="77777777" w:rsidR="004910F4" w:rsidRDefault="004910F4">
            <w:pPr>
              <w:jc w:val="center"/>
              <w:rPr>
                <w:rFonts w:eastAsia="仿宋"/>
                <w:szCs w:val="21"/>
              </w:rPr>
            </w:pPr>
          </w:p>
        </w:tc>
        <w:tc>
          <w:tcPr>
            <w:tcW w:w="699" w:type="dxa"/>
            <w:vAlign w:val="center"/>
          </w:tcPr>
          <w:p w14:paraId="51FED4F9" w14:textId="77777777" w:rsidR="004910F4" w:rsidRDefault="004910F4">
            <w:pPr>
              <w:jc w:val="center"/>
              <w:rPr>
                <w:rFonts w:eastAsia="仿宋"/>
                <w:szCs w:val="21"/>
              </w:rPr>
            </w:pPr>
          </w:p>
        </w:tc>
      </w:tr>
      <w:tr w:rsidR="004910F4" w14:paraId="48ED044D" w14:textId="77777777">
        <w:trPr>
          <w:cantSplit/>
          <w:trHeight w:val="534"/>
          <w:jc w:val="center"/>
        </w:trPr>
        <w:tc>
          <w:tcPr>
            <w:tcW w:w="685" w:type="dxa"/>
            <w:vAlign w:val="center"/>
          </w:tcPr>
          <w:p w14:paraId="7BA82306" w14:textId="77777777" w:rsidR="004910F4" w:rsidRDefault="00D77761">
            <w:pPr>
              <w:jc w:val="center"/>
              <w:rPr>
                <w:sz w:val="24"/>
              </w:rPr>
            </w:pPr>
            <w:r>
              <w:rPr>
                <w:sz w:val="24"/>
              </w:rPr>
              <w:t>25</w:t>
            </w:r>
          </w:p>
        </w:tc>
        <w:tc>
          <w:tcPr>
            <w:tcW w:w="6521" w:type="dxa"/>
            <w:gridSpan w:val="2"/>
            <w:shd w:val="clear" w:color="auto" w:fill="auto"/>
            <w:vAlign w:val="center"/>
          </w:tcPr>
          <w:p w14:paraId="201B7798" w14:textId="77777777" w:rsidR="004910F4" w:rsidRDefault="00D77761">
            <w:pPr>
              <w:autoSpaceDE w:val="0"/>
              <w:autoSpaceDN w:val="0"/>
              <w:spacing w:line="281" w:lineRule="exact"/>
              <w:rPr>
                <w:rFonts w:eastAsia="仿宋"/>
                <w:szCs w:val="21"/>
              </w:rPr>
            </w:pPr>
            <w:r>
              <w:rPr>
                <w:rFonts w:eastAsia="仿宋"/>
                <w:szCs w:val="21"/>
              </w:rPr>
              <w:t>住宅分户墙采用不小于</w:t>
            </w:r>
            <w:r>
              <w:rPr>
                <w:rFonts w:eastAsia="仿宋"/>
                <w:szCs w:val="21"/>
              </w:rPr>
              <w:t xml:space="preserve"> 200mm </w:t>
            </w:r>
            <w:r>
              <w:rPr>
                <w:rFonts w:eastAsia="仿宋"/>
                <w:szCs w:val="21"/>
              </w:rPr>
              <w:t>厚体</w:t>
            </w:r>
            <w:r>
              <w:rPr>
                <w:rFonts w:eastAsia="仿宋" w:hint="eastAsia"/>
                <w:szCs w:val="21"/>
              </w:rPr>
              <w:t>并采取其</w:t>
            </w:r>
            <w:r>
              <w:rPr>
                <w:rFonts w:eastAsia="仿宋"/>
                <w:szCs w:val="21"/>
              </w:rPr>
              <w:t>他能达到</w:t>
            </w:r>
            <w:r>
              <w:rPr>
                <w:rFonts w:eastAsia="仿宋"/>
                <w:szCs w:val="21"/>
              </w:rPr>
              <w:t xml:space="preserve"> 50dB</w:t>
            </w:r>
            <w:r>
              <w:rPr>
                <w:rFonts w:eastAsia="仿宋"/>
                <w:szCs w:val="21"/>
              </w:rPr>
              <w:t>以上的隔声降噪措施。分户墙上不应嵌入设置配电箱、分集水器等设施。</w:t>
            </w:r>
          </w:p>
        </w:tc>
        <w:tc>
          <w:tcPr>
            <w:tcW w:w="723" w:type="dxa"/>
            <w:vAlign w:val="center"/>
          </w:tcPr>
          <w:p w14:paraId="49988E38" w14:textId="77777777" w:rsidR="004910F4" w:rsidRDefault="004910F4">
            <w:pPr>
              <w:jc w:val="center"/>
              <w:rPr>
                <w:rFonts w:eastAsia="仿宋"/>
                <w:szCs w:val="21"/>
              </w:rPr>
            </w:pPr>
          </w:p>
        </w:tc>
        <w:tc>
          <w:tcPr>
            <w:tcW w:w="699" w:type="dxa"/>
            <w:vAlign w:val="center"/>
          </w:tcPr>
          <w:p w14:paraId="29638924" w14:textId="77777777" w:rsidR="004910F4" w:rsidRDefault="004910F4">
            <w:pPr>
              <w:jc w:val="center"/>
              <w:rPr>
                <w:rFonts w:eastAsia="仿宋"/>
                <w:szCs w:val="21"/>
              </w:rPr>
            </w:pPr>
          </w:p>
        </w:tc>
      </w:tr>
      <w:tr w:rsidR="004910F4" w14:paraId="16F7B8E8" w14:textId="77777777">
        <w:trPr>
          <w:cantSplit/>
          <w:trHeight w:val="1002"/>
          <w:jc w:val="center"/>
        </w:trPr>
        <w:tc>
          <w:tcPr>
            <w:tcW w:w="685" w:type="dxa"/>
            <w:vAlign w:val="center"/>
          </w:tcPr>
          <w:p w14:paraId="75ACCF5E" w14:textId="77777777" w:rsidR="004910F4" w:rsidRDefault="00D77761">
            <w:pPr>
              <w:jc w:val="center"/>
              <w:rPr>
                <w:sz w:val="24"/>
              </w:rPr>
            </w:pPr>
            <w:r>
              <w:rPr>
                <w:sz w:val="24"/>
              </w:rPr>
              <w:t>26</w:t>
            </w:r>
          </w:p>
        </w:tc>
        <w:tc>
          <w:tcPr>
            <w:tcW w:w="6521" w:type="dxa"/>
            <w:gridSpan w:val="2"/>
            <w:shd w:val="clear" w:color="auto" w:fill="auto"/>
            <w:vAlign w:val="center"/>
          </w:tcPr>
          <w:p w14:paraId="1AB5EFAB" w14:textId="77777777" w:rsidR="004910F4" w:rsidRDefault="00D77761">
            <w:pPr>
              <w:autoSpaceDE w:val="0"/>
              <w:autoSpaceDN w:val="0"/>
              <w:spacing w:line="281" w:lineRule="exact"/>
              <w:rPr>
                <w:rFonts w:eastAsia="仿宋"/>
                <w:szCs w:val="21"/>
              </w:rPr>
            </w:pPr>
            <w:r>
              <w:rPr>
                <w:rFonts w:eastAsia="仿宋" w:hint="eastAsia"/>
                <w:szCs w:val="21"/>
              </w:rPr>
              <w:t xml:space="preserve"> </w:t>
            </w:r>
            <w:r>
              <w:rPr>
                <w:rFonts w:eastAsia="仿宋" w:hint="eastAsia"/>
                <w:szCs w:val="21"/>
              </w:rPr>
              <w:t>客厅、卧室处</w:t>
            </w:r>
            <w:r>
              <w:rPr>
                <w:rFonts w:eastAsia="仿宋"/>
                <w:szCs w:val="21"/>
              </w:rPr>
              <w:t>楼板计权标准化撞击声压级不大于</w:t>
            </w:r>
            <w:r>
              <w:rPr>
                <w:rFonts w:eastAsia="仿宋"/>
                <w:szCs w:val="21"/>
              </w:rPr>
              <w:t xml:space="preserve"> 6</w:t>
            </w:r>
            <w:r>
              <w:rPr>
                <w:rFonts w:eastAsia="仿宋" w:hint="eastAsia"/>
                <w:szCs w:val="21"/>
              </w:rPr>
              <w:t>5</w:t>
            </w:r>
            <w:r>
              <w:rPr>
                <w:rFonts w:eastAsia="仿宋"/>
                <w:szCs w:val="21"/>
              </w:rPr>
              <w:t xml:space="preserve">dB </w:t>
            </w:r>
            <w:r>
              <w:rPr>
                <w:rFonts w:eastAsia="仿宋" w:hint="eastAsia"/>
                <w:szCs w:val="21"/>
              </w:rPr>
              <w:t>。</w:t>
            </w:r>
          </w:p>
        </w:tc>
        <w:tc>
          <w:tcPr>
            <w:tcW w:w="723" w:type="dxa"/>
            <w:vAlign w:val="center"/>
          </w:tcPr>
          <w:p w14:paraId="3EF99EEA" w14:textId="77777777" w:rsidR="004910F4" w:rsidRDefault="004910F4">
            <w:pPr>
              <w:jc w:val="center"/>
              <w:rPr>
                <w:rFonts w:eastAsia="仿宋"/>
                <w:szCs w:val="21"/>
              </w:rPr>
            </w:pPr>
          </w:p>
        </w:tc>
        <w:tc>
          <w:tcPr>
            <w:tcW w:w="699" w:type="dxa"/>
            <w:vAlign w:val="center"/>
          </w:tcPr>
          <w:p w14:paraId="0CD22222" w14:textId="77777777" w:rsidR="004910F4" w:rsidRDefault="004910F4">
            <w:pPr>
              <w:jc w:val="center"/>
              <w:rPr>
                <w:rFonts w:eastAsia="仿宋"/>
                <w:szCs w:val="21"/>
              </w:rPr>
            </w:pPr>
          </w:p>
        </w:tc>
      </w:tr>
      <w:tr w:rsidR="004910F4" w14:paraId="5BB3385F" w14:textId="77777777">
        <w:trPr>
          <w:cantSplit/>
          <w:trHeight w:val="716"/>
          <w:jc w:val="center"/>
        </w:trPr>
        <w:tc>
          <w:tcPr>
            <w:tcW w:w="685" w:type="dxa"/>
            <w:vAlign w:val="center"/>
          </w:tcPr>
          <w:p w14:paraId="311700A8" w14:textId="77777777" w:rsidR="004910F4" w:rsidRDefault="00D77761">
            <w:pPr>
              <w:jc w:val="center"/>
              <w:rPr>
                <w:sz w:val="24"/>
              </w:rPr>
            </w:pPr>
            <w:r>
              <w:rPr>
                <w:sz w:val="24"/>
              </w:rPr>
              <w:t>27</w:t>
            </w:r>
          </w:p>
        </w:tc>
        <w:tc>
          <w:tcPr>
            <w:tcW w:w="6521" w:type="dxa"/>
            <w:gridSpan w:val="2"/>
            <w:shd w:val="clear" w:color="auto" w:fill="auto"/>
            <w:vAlign w:val="center"/>
          </w:tcPr>
          <w:p w14:paraId="2EC2724C" w14:textId="77777777" w:rsidR="004910F4" w:rsidRDefault="00D77761">
            <w:pPr>
              <w:autoSpaceDE w:val="0"/>
              <w:autoSpaceDN w:val="0"/>
              <w:spacing w:line="281" w:lineRule="exact"/>
              <w:rPr>
                <w:rFonts w:eastAsia="仿宋"/>
                <w:szCs w:val="21"/>
              </w:rPr>
            </w:pPr>
            <w:r>
              <w:rPr>
                <w:rFonts w:eastAsia="仿宋" w:hint="eastAsia"/>
                <w:szCs w:val="21"/>
              </w:rPr>
              <w:t xml:space="preserve"> </w:t>
            </w:r>
            <w:r>
              <w:rPr>
                <w:rFonts w:eastAsia="仿宋"/>
                <w:szCs w:val="21"/>
              </w:rPr>
              <w:t>紧邻交通干线两侧卧室、起居室</w:t>
            </w:r>
            <w:r>
              <w:rPr>
                <w:rFonts w:eastAsia="仿宋"/>
                <w:szCs w:val="21"/>
              </w:rPr>
              <w:t>(</w:t>
            </w:r>
            <w:r>
              <w:rPr>
                <w:rFonts w:eastAsia="仿宋"/>
                <w:szCs w:val="21"/>
              </w:rPr>
              <w:t>厅</w:t>
            </w:r>
            <w:r>
              <w:rPr>
                <w:rFonts w:eastAsia="仿宋"/>
                <w:szCs w:val="21"/>
              </w:rPr>
              <w:t>)</w:t>
            </w:r>
            <w:r>
              <w:rPr>
                <w:rFonts w:eastAsia="仿宋"/>
                <w:szCs w:val="21"/>
              </w:rPr>
              <w:t>外门窗的计权隔声量与交通噪声频谱修正量之和（</w:t>
            </w:r>
            <w:r>
              <w:rPr>
                <w:rFonts w:eastAsia="仿宋"/>
                <w:szCs w:val="21"/>
              </w:rPr>
              <w:t>Rw+Ctr</w:t>
            </w:r>
            <w:r>
              <w:rPr>
                <w:rFonts w:eastAsia="仿宋"/>
                <w:szCs w:val="21"/>
              </w:rPr>
              <w:t>）不应小于</w:t>
            </w:r>
            <w:r>
              <w:rPr>
                <w:rFonts w:eastAsia="仿宋"/>
                <w:szCs w:val="21"/>
              </w:rPr>
              <w:t xml:space="preserve"> </w:t>
            </w:r>
            <w:r>
              <w:rPr>
                <w:rFonts w:eastAsia="仿宋" w:hint="eastAsia"/>
                <w:szCs w:val="21"/>
              </w:rPr>
              <w:t>40</w:t>
            </w:r>
            <w:r>
              <w:rPr>
                <w:rFonts w:eastAsia="仿宋"/>
                <w:szCs w:val="21"/>
              </w:rPr>
              <w:t>dB</w:t>
            </w:r>
            <w:r>
              <w:rPr>
                <w:rFonts w:eastAsia="仿宋"/>
                <w:szCs w:val="21"/>
              </w:rPr>
              <w:t>。</w:t>
            </w:r>
            <w:r>
              <w:rPr>
                <w:rFonts w:eastAsia="仿宋" w:hint="eastAsia"/>
                <w:szCs w:val="21"/>
              </w:rPr>
              <w:t xml:space="preserve"> </w:t>
            </w:r>
            <w:r>
              <w:rPr>
                <w:rFonts w:eastAsia="仿宋"/>
                <w:szCs w:val="21"/>
              </w:rPr>
              <w:t xml:space="preserve"> </w:t>
            </w:r>
          </w:p>
        </w:tc>
        <w:tc>
          <w:tcPr>
            <w:tcW w:w="723" w:type="dxa"/>
            <w:vAlign w:val="center"/>
          </w:tcPr>
          <w:p w14:paraId="50DA53FF" w14:textId="77777777" w:rsidR="004910F4" w:rsidRDefault="004910F4">
            <w:pPr>
              <w:jc w:val="center"/>
              <w:rPr>
                <w:rFonts w:eastAsia="仿宋"/>
                <w:szCs w:val="21"/>
              </w:rPr>
            </w:pPr>
          </w:p>
        </w:tc>
        <w:tc>
          <w:tcPr>
            <w:tcW w:w="699" w:type="dxa"/>
            <w:vAlign w:val="center"/>
          </w:tcPr>
          <w:p w14:paraId="5B6D3636" w14:textId="77777777" w:rsidR="004910F4" w:rsidRDefault="004910F4">
            <w:pPr>
              <w:jc w:val="center"/>
              <w:rPr>
                <w:rFonts w:eastAsia="仿宋"/>
                <w:szCs w:val="21"/>
              </w:rPr>
            </w:pPr>
          </w:p>
        </w:tc>
      </w:tr>
      <w:tr w:rsidR="004910F4" w14:paraId="1D420E06" w14:textId="77777777">
        <w:trPr>
          <w:cantSplit/>
          <w:trHeight w:val="509"/>
          <w:jc w:val="center"/>
        </w:trPr>
        <w:tc>
          <w:tcPr>
            <w:tcW w:w="685" w:type="dxa"/>
            <w:vAlign w:val="center"/>
          </w:tcPr>
          <w:p w14:paraId="717A8F61" w14:textId="77777777" w:rsidR="004910F4" w:rsidRDefault="00D77761">
            <w:pPr>
              <w:jc w:val="center"/>
              <w:rPr>
                <w:sz w:val="24"/>
              </w:rPr>
            </w:pPr>
            <w:r>
              <w:rPr>
                <w:sz w:val="24"/>
              </w:rPr>
              <w:t>28</w:t>
            </w:r>
          </w:p>
        </w:tc>
        <w:tc>
          <w:tcPr>
            <w:tcW w:w="6521" w:type="dxa"/>
            <w:gridSpan w:val="2"/>
            <w:shd w:val="clear" w:color="auto" w:fill="auto"/>
            <w:vAlign w:val="center"/>
          </w:tcPr>
          <w:p w14:paraId="699E21CC" w14:textId="77777777" w:rsidR="004910F4" w:rsidRDefault="00D77761">
            <w:pPr>
              <w:autoSpaceDE w:val="0"/>
              <w:autoSpaceDN w:val="0"/>
              <w:spacing w:line="281" w:lineRule="exact"/>
              <w:rPr>
                <w:rFonts w:eastAsia="仿宋"/>
                <w:szCs w:val="21"/>
              </w:rPr>
            </w:pPr>
            <w:r>
              <w:rPr>
                <w:rFonts w:eastAsia="仿宋"/>
                <w:szCs w:val="21"/>
              </w:rPr>
              <w:t>与卧室相邻的厨房、卫生间，排水立管不应贴与卧室共用的墙体，并应采取有效的隔声处理措施</w:t>
            </w:r>
            <w:r>
              <w:rPr>
                <w:rFonts w:eastAsia="仿宋" w:hint="eastAsia"/>
                <w:szCs w:val="21"/>
              </w:rPr>
              <w:t>。</w:t>
            </w:r>
          </w:p>
        </w:tc>
        <w:tc>
          <w:tcPr>
            <w:tcW w:w="723" w:type="dxa"/>
            <w:vAlign w:val="center"/>
          </w:tcPr>
          <w:p w14:paraId="77937989" w14:textId="77777777" w:rsidR="004910F4" w:rsidRDefault="004910F4">
            <w:pPr>
              <w:jc w:val="center"/>
              <w:rPr>
                <w:rFonts w:eastAsia="仿宋"/>
                <w:szCs w:val="21"/>
              </w:rPr>
            </w:pPr>
          </w:p>
        </w:tc>
        <w:tc>
          <w:tcPr>
            <w:tcW w:w="699" w:type="dxa"/>
            <w:vAlign w:val="center"/>
          </w:tcPr>
          <w:p w14:paraId="41EC3903" w14:textId="77777777" w:rsidR="004910F4" w:rsidRDefault="004910F4">
            <w:pPr>
              <w:jc w:val="center"/>
              <w:rPr>
                <w:rFonts w:eastAsia="仿宋"/>
                <w:szCs w:val="21"/>
              </w:rPr>
            </w:pPr>
          </w:p>
        </w:tc>
      </w:tr>
      <w:tr w:rsidR="004910F4" w14:paraId="1AA6C90F" w14:textId="77777777">
        <w:trPr>
          <w:cantSplit/>
          <w:trHeight w:val="509"/>
          <w:jc w:val="center"/>
        </w:trPr>
        <w:tc>
          <w:tcPr>
            <w:tcW w:w="685" w:type="dxa"/>
            <w:vAlign w:val="center"/>
          </w:tcPr>
          <w:p w14:paraId="1319F322" w14:textId="77777777" w:rsidR="004910F4" w:rsidRDefault="00D77761">
            <w:pPr>
              <w:jc w:val="center"/>
              <w:rPr>
                <w:sz w:val="24"/>
              </w:rPr>
            </w:pPr>
            <w:r>
              <w:rPr>
                <w:rFonts w:hint="eastAsia"/>
                <w:sz w:val="24"/>
              </w:rPr>
              <w:t>29</w:t>
            </w:r>
          </w:p>
        </w:tc>
        <w:tc>
          <w:tcPr>
            <w:tcW w:w="6521" w:type="dxa"/>
            <w:gridSpan w:val="2"/>
            <w:shd w:val="clear" w:color="auto" w:fill="auto"/>
            <w:vAlign w:val="center"/>
          </w:tcPr>
          <w:p w14:paraId="282CFFF1" w14:textId="77777777" w:rsidR="004910F4" w:rsidRDefault="00D77761">
            <w:pPr>
              <w:autoSpaceDE w:val="0"/>
              <w:autoSpaceDN w:val="0"/>
              <w:spacing w:line="281" w:lineRule="exact"/>
              <w:rPr>
                <w:rFonts w:eastAsia="仿宋"/>
                <w:szCs w:val="21"/>
              </w:rPr>
            </w:pPr>
            <w:r>
              <w:rPr>
                <w:rFonts w:eastAsia="仿宋" w:hint="eastAsia"/>
                <w:szCs w:val="21"/>
              </w:rPr>
              <w:t>户内</w:t>
            </w:r>
            <w:r>
              <w:rPr>
                <w:rFonts w:eastAsia="仿宋"/>
                <w:szCs w:val="21"/>
              </w:rPr>
              <w:t>预留有全屋净水系统安装条件。分户式净水系统设置有前置过滤器，预留软水机和直饮水机安装条件。</w:t>
            </w:r>
          </w:p>
        </w:tc>
        <w:tc>
          <w:tcPr>
            <w:tcW w:w="723" w:type="dxa"/>
            <w:vAlign w:val="center"/>
          </w:tcPr>
          <w:p w14:paraId="44DE1438" w14:textId="77777777" w:rsidR="004910F4" w:rsidRDefault="004910F4">
            <w:pPr>
              <w:jc w:val="center"/>
              <w:rPr>
                <w:rFonts w:eastAsia="仿宋"/>
                <w:szCs w:val="21"/>
              </w:rPr>
            </w:pPr>
          </w:p>
        </w:tc>
        <w:tc>
          <w:tcPr>
            <w:tcW w:w="699" w:type="dxa"/>
            <w:vAlign w:val="center"/>
          </w:tcPr>
          <w:p w14:paraId="202C9BF8" w14:textId="77777777" w:rsidR="004910F4" w:rsidRDefault="004910F4">
            <w:pPr>
              <w:jc w:val="center"/>
              <w:rPr>
                <w:rFonts w:eastAsia="仿宋"/>
                <w:szCs w:val="21"/>
              </w:rPr>
            </w:pPr>
          </w:p>
        </w:tc>
      </w:tr>
      <w:tr w:rsidR="004910F4" w14:paraId="14BB2435" w14:textId="77777777">
        <w:trPr>
          <w:cantSplit/>
          <w:trHeight w:val="487"/>
          <w:jc w:val="center"/>
        </w:trPr>
        <w:tc>
          <w:tcPr>
            <w:tcW w:w="1350" w:type="dxa"/>
            <w:gridSpan w:val="2"/>
            <w:vAlign w:val="center"/>
          </w:tcPr>
          <w:p w14:paraId="4FA35073" w14:textId="77777777" w:rsidR="004910F4" w:rsidRDefault="00D77761">
            <w:pPr>
              <w:jc w:val="center"/>
              <w:rPr>
                <w:rFonts w:eastAsia="仿宋"/>
                <w:szCs w:val="21"/>
              </w:rPr>
            </w:pPr>
            <w:r>
              <w:rPr>
                <w:rFonts w:eastAsia="仿宋" w:hint="eastAsia"/>
                <w:color w:val="000000"/>
                <w:spacing w:val="2"/>
                <w:szCs w:val="21"/>
              </w:rPr>
              <w:t>分项</w:t>
            </w:r>
            <w:r>
              <w:rPr>
                <w:rFonts w:eastAsia="仿宋"/>
                <w:color w:val="000000"/>
                <w:spacing w:val="2"/>
                <w:szCs w:val="21"/>
              </w:rPr>
              <w:t>总得分</w:t>
            </w:r>
          </w:p>
        </w:tc>
        <w:tc>
          <w:tcPr>
            <w:tcW w:w="7278" w:type="dxa"/>
            <w:gridSpan w:val="3"/>
            <w:vAlign w:val="center"/>
          </w:tcPr>
          <w:p w14:paraId="1CB9CA3A" w14:textId="77777777" w:rsidR="004910F4" w:rsidRDefault="004910F4">
            <w:pPr>
              <w:rPr>
                <w:rFonts w:eastAsia="仿宋"/>
                <w:szCs w:val="21"/>
              </w:rPr>
            </w:pPr>
          </w:p>
        </w:tc>
      </w:tr>
    </w:tbl>
    <w:p w14:paraId="208DC675" w14:textId="77777777" w:rsidR="004910F4" w:rsidRDefault="004910F4"/>
    <w:p w14:paraId="39FAB830" w14:textId="77777777" w:rsidR="004910F4" w:rsidRDefault="004910F4"/>
    <w:p w14:paraId="7A0024AD" w14:textId="77777777" w:rsidR="00D77761" w:rsidRDefault="00D77761" w:rsidP="00D77761">
      <w:pPr>
        <w:spacing w:line="400" w:lineRule="exact"/>
        <w:ind w:firstLineChars="350" w:firstLine="843"/>
        <w:jc w:val="left"/>
        <w:rPr>
          <w:rFonts w:ascii="仿宋" w:eastAsia="仿宋" w:hAnsi="仿宋" w:cs="仿宋"/>
          <w:b/>
          <w:bCs/>
          <w:sz w:val="24"/>
        </w:rPr>
      </w:pPr>
      <w:r>
        <w:rPr>
          <w:rFonts w:ascii="仿宋" w:eastAsia="仿宋" w:hAnsi="仿宋" w:cs="仿宋" w:hint="eastAsia"/>
          <w:b/>
          <w:bCs/>
          <w:sz w:val="24"/>
        </w:rPr>
        <w:t>注：本表中一星必选完成项为：序号</w:t>
      </w:r>
      <w:r>
        <w:rPr>
          <w:rFonts w:ascii="仿宋" w:eastAsia="仿宋" w:hAnsi="仿宋" w:cs="仿宋" w:hint="eastAsia"/>
          <w:b/>
          <w:bCs/>
          <w:sz w:val="24"/>
        </w:rPr>
        <w:t>1</w:t>
      </w:r>
      <w:r>
        <w:rPr>
          <w:rFonts w:ascii="仿宋" w:eastAsia="仿宋" w:hAnsi="仿宋" w:cs="仿宋" w:hint="eastAsia"/>
          <w:b/>
          <w:bCs/>
          <w:sz w:val="24"/>
        </w:rPr>
        <w:t>、</w:t>
      </w:r>
      <w:r>
        <w:rPr>
          <w:rFonts w:ascii="仿宋" w:eastAsia="仿宋" w:hAnsi="仿宋" w:cs="仿宋" w:hint="eastAsia"/>
          <w:b/>
          <w:bCs/>
          <w:sz w:val="24"/>
        </w:rPr>
        <w:t>2</w:t>
      </w:r>
      <w:r>
        <w:rPr>
          <w:rFonts w:ascii="仿宋" w:eastAsia="仿宋" w:hAnsi="仿宋" w:cs="仿宋" w:hint="eastAsia"/>
          <w:b/>
          <w:bCs/>
          <w:sz w:val="24"/>
        </w:rPr>
        <w:t>、</w:t>
      </w:r>
      <w:r>
        <w:rPr>
          <w:rFonts w:ascii="仿宋" w:eastAsia="仿宋" w:hAnsi="仿宋" w:cs="仿宋" w:hint="eastAsia"/>
          <w:b/>
          <w:bCs/>
          <w:sz w:val="24"/>
        </w:rPr>
        <w:t>3</w:t>
      </w:r>
      <w:r>
        <w:rPr>
          <w:rFonts w:ascii="仿宋" w:eastAsia="仿宋" w:hAnsi="仿宋" w:cs="仿宋" w:hint="eastAsia"/>
          <w:b/>
          <w:bCs/>
          <w:sz w:val="24"/>
        </w:rPr>
        <w:t>、</w:t>
      </w:r>
      <w:r>
        <w:rPr>
          <w:rFonts w:ascii="仿宋" w:eastAsia="仿宋" w:hAnsi="仿宋" w:cs="仿宋" w:hint="eastAsia"/>
          <w:b/>
          <w:bCs/>
          <w:sz w:val="24"/>
        </w:rPr>
        <w:t>7</w:t>
      </w:r>
      <w:r>
        <w:rPr>
          <w:rFonts w:ascii="仿宋" w:eastAsia="仿宋" w:hAnsi="仿宋" w:cs="仿宋" w:hint="eastAsia"/>
          <w:b/>
          <w:bCs/>
          <w:sz w:val="24"/>
        </w:rPr>
        <w:t>、</w:t>
      </w:r>
      <w:r>
        <w:rPr>
          <w:rFonts w:ascii="仿宋" w:eastAsia="仿宋" w:hAnsi="仿宋" w:cs="仿宋" w:hint="eastAsia"/>
          <w:b/>
          <w:bCs/>
          <w:sz w:val="24"/>
        </w:rPr>
        <w:t>16</w:t>
      </w:r>
      <w:r>
        <w:rPr>
          <w:rFonts w:ascii="仿宋" w:eastAsia="仿宋" w:hAnsi="仿宋" w:cs="仿宋" w:hint="eastAsia"/>
          <w:b/>
          <w:bCs/>
          <w:sz w:val="24"/>
        </w:rPr>
        <w:t>、</w:t>
      </w:r>
      <w:r>
        <w:rPr>
          <w:rFonts w:ascii="仿宋" w:eastAsia="仿宋" w:hAnsi="仿宋" w:cs="仿宋" w:hint="eastAsia"/>
          <w:b/>
          <w:bCs/>
          <w:sz w:val="24"/>
        </w:rPr>
        <w:t>17</w:t>
      </w:r>
      <w:r>
        <w:rPr>
          <w:rFonts w:ascii="仿宋" w:eastAsia="仿宋" w:hAnsi="仿宋" w:cs="仿宋" w:hint="eastAsia"/>
          <w:b/>
          <w:bCs/>
          <w:sz w:val="24"/>
        </w:rPr>
        <w:t>、</w:t>
      </w:r>
      <w:r>
        <w:rPr>
          <w:rFonts w:ascii="仿宋" w:eastAsia="仿宋" w:hAnsi="仿宋" w:cs="仿宋" w:hint="eastAsia"/>
          <w:b/>
          <w:bCs/>
          <w:sz w:val="24"/>
        </w:rPr>
        <w:t>24</w:t>
      </w:r>
      <w:r>
        <w:rPr>
          <w:rFonts w:ascii="仿宋" w:eastAsia="仿宋" w:hAnsi="仿宋" w:cs="仿宋" w:hint="eastAsia"/>
          <w:b/>
          <w:bCs/>
          <w:sz w:val="24"/>
        </w:rPr>
        <w:t>；二星必选完成项为：</w:t>
      </w:r>
    </w:p>
    <w:p w14:paraId="50B81486" w14:textId="7BB8C23A" w:rsidR="004910F4" w:rsidRDefault="00D77761" w:rsidP="00D77761">
      <w:pPr>
        <w:spacing w:line="400" w:lineRule="exact"/>
        <w:ind w:firstLineChars="350" w:firstLine="843"/>
        <w:jc w:val="left"/>
        <w:rPr>
          <w:rFonts w:ascii="仿宋" w:eastAsia="仿宋" w:hAnsi="仿宋" w:cs="仿宋"/>
          <w:b/>
          <w:bCs/>
          <w:sz w:val="24"/>
        </w:rPr>
      </w:pPr>
      <w:r>
        <w:rPr>
          <w:rFonts w:ascii="仿宋" w:eastAsia="仿宋" w:hAnsi="仿宋" w:cs="仿宋" w:hint="eastAsia"/>
          <w:b/>
          <w:bCs/>
          <w:sz w:val="24"/>
        </w:rPr>
        <w:t>一星必选完成项、序号</w:t>
      </w:r>
      <w:r>
        <w:rPr>
          <w:rFonts w:ascii="仿宋" w:eastAsia="仿宋" w:hAnsi="仿宋" w:cs="仿宋" w:hint="eastAsia"/>
          <w:b/>
          <w:bCs/>
          <w:sz w:val="24"/>
        </w:rPr>
        <w:t>5</w:t>
      </w:r>
      <w:r>
        <w:rPr>
          <w:rFonts w:ascii="仿宋" w:eastAsia="仿宋" w:hAnsi="仿宋" w:cs="仿宋" w:hint="eastAsia"/>
          <w:b/>
          <w:bCs/>
          <w:sz w:val="24"/>
        </w:rPr>
        <w:t>；三星必选完成项为：与二星必选完成项一致。</w:t>
      </w:r>
    </w:p>
    <w:p w14:paraId="5EFDEAFF" w14:textId="77777777" w:rsidR="004910F4" w:rsidRDefault="004910F4">
      <w:pPr>
        <w:spacing w:line="500" w:lineRule="exact"/>
        <w:jc w:val="center"/>
      </w:pPr>
    </w:p>
    <w:p w14:paraId="5D0879BB" w14:textId="77777777" w:rsidR="004910F4" w:rsidRDefault="004910F4"/>
    <w:p w14:paraId="1272E1A8" w14:textId="77777777" w:rsidR="004910F4" w:rsidRDefault="004910F4"/>
    <w:p w14:paraId="511A8F90" w14:textId="77777777" w:rsidR="004910F4" w:rsidRDefault="004910F4"/>
    <w:p w14:paraId="4172E74D" w14:textId="77777777" w:rsidR="004910F4" w:rsidRDefault="004910F4"/>
    <w:p w14:paraId="0824E6EB" w14:textId="77777777" w:rsidR="004910F4" w:rsidRDefault="004910F4"/>
    <w:p w14:paraId="55865C25" w14:textId="77777777" w:rsidR="004910F4" w:rsidRDefault="004910F4"/>
    <w:p w14:paraId="03DB392F" w14:textId="77777777" w:rsidR="004910F4" w:rsidRDefault="004910F4"/>
    <w:p w14:paraId="39C966AD" w14:textId="77777777" w:rsidR="004910F4" w:rsidRDefault="004910F4"/>
    <w:p w14:paraId="51D98492" w14:textId="77777777" w:rsidR="004910F4" w:rsidRDefault="004910F4"/>
    <w:p w14:paraId="7E31D79C" w14:textId="77777777" w:rsidR="004910F4" w:rsidRDefault="004910F4"/>
    <w:p w14:paraId="4C6D4C40" w14:textId="77777777" w:rsidR="004910F4" w:rsidRDefault="004910F4"/>
    <w:p w14:paraId="06DE8F28" w14:textId="77777777" w:rsidR="004910F4" w:rsidRDefault="004910F4"/>
    <w:p w14:paraId="29416149" w14:textId="77777777" w:rsidR="004910F4" w:rsidRDefault="004910F4"/>
    <w:p w14:paraId="17788DFD" w14:textId="77777777" w:rsidR="004910F4" w:rsidRDefault="004910F4"/>
    <w:p w14:paraId="5957AD13" w14:textId="77777777" w:rsidR="004910F4" w:rsidRDefault="004910F4"/>
    <w:p w14:paraId="1E89BA2F" w14:textId="77777777" w:rsidR="004910F4" w:rsidRDefault="004910F4">
      <w:pPr>
        <w:spacing w:line="500" w:lineRule="exact"/>
        <w:jc w:val="center"/>
        <w:rPr>
          <w:b/>
          <w:bCs/>
          <w:sz w:val="36"/>
          <w:szCs w:val="36"/>
        </w:rPr>
      </w:pPr>
    </w:p>
    <w:p w14:paraId="7EF1AE66" w14:textId="77777777" w:rsidR="00D77761" w:rsidRDefault="00D77761">
      <w:pPr>
        <w:spacing w:line="500" w:lineRule="exact"/>
        <w:jc w:val="center"/>
        <w:rPr>
          <w:b/>
          <w:bCs/>
          <w:sz w:val="44"/>
          <w:szCs w:val="44"/>
        </w:rPr>
      </w:pPr>
    </w:p>
    <w:p w14:paraId="11EC5E6B" w14:textId="77777777" w:rsidR="00D77761" w:rsidRDefault="00D77761">
      <w:pPr>
        <w:spacing w:line="500" w:lineRule="exact"/>
        <w:jc w:val="center"/>
        <w:rPr>
          <w:b/>
          <w:bCs/>
          <w:sz w:val="44"/>
          <w:szCs w:val="44"/>
        </w:rPr>
      </w:pPr>
    </w:p>
    <w:p w14:paraId="3CD44FBA" w14:textId="18BC7BF6" w:rsidR="004910F4" w:rsidRDefault="00D77761">
      <w:pPr>
        <w:spacing w:line="500" w:lineRule="exact"/>
        <w:jc w:val="center"/>
        <w:rPr>
          <w:b/>
          <w:bCs/>
          <w:sz w:val="44"/>
          <w:szCs w:val="44"/>
        </w:rPr>
      </w:pPr>
      <w:r>
        <w:rPr>
          <w:b/>
          <w:bCs/>
          <w:sz w:val="44"/>
          <w:szCs w:val="44"/>
        </w:rPr>
        <w:t>汉中市好房子评级打分</w:t>
      </w:r>
      <w:r>
        <w:rPr>
          <w:b/>
          <w:bCs/>
          <w:sz w:val="44"/>
          <w:szCs w:val="44"/>
        </w:rPr>
        <w:t>表</w:t>
      </w:r>
    </w:p>
    <w:p w14:paraId="4D0B5459" w14:textId="77777777" w:rsidR="004910F4" w:rsidRDefault="00D77761">
      <w:pPr>
        <w:spacing w:line="500" w:lineRule="exact"/>
        <w:jc w:val="center"/>
        <w:rPr>
          <w:sz w:val="18"/>
        </w:rPr>
      </w:pPr>
      <w:r>
        <w:rPr>
          <w:b/>
          <w:bCs/>
          <w:sz w:val="32"/>
        </w:rPr>
        <w:t xml:space="preserve">          </w:t>
      </w:r>
      <w:r>
        <w:rPr>
          <w:b/>
          <w:bCs/>
          <w:sz w:val="36"/>
          <w:szCs w:val="36"/>
        </w:rPr>
        <w:t xml:space="preserve">    </w:t>
      </w:r>
      <w:r>
        <w:rPr>
          <w:b/>
          <w:bCs/>
          <w:sz w:val="36"/>
          <w:szCs w:val="36"/>
        </w:rPr>
        <w:t>第</w:t>
      </w:r>
      <w:r>
        <w:rPr>
          <w:b/>
          <w:bCs/>
          <w:sz w:val="36"/>
          <w:szCs w:val="36"/>
        </w:rPr>
        <w:t>四</w:t>
      </w:r>
      <w:r>
        <w:rPr>
          <w:b/>
          <w:bCs/>
          <w:sz w:val="36"/>
          <w:szCs w:val="36"/>
        </w:rPr>
        <w:t>部分</w:t>
      </w:r>
      <w:r>
        <w:rPr>
          <w:b/>
          <w:bCs/>
          <w:sz w:val="36"/>
          <w:szCs w:val="36"/>
        </w:rPr>
        <w:t xml:space="preserve">   </w:t>
      </w:r>
      <w:r>
        <w:rPr>
          <w:b/>
          <w:bCs/>
          <w:sz w:val="36"/>
          <w:szCs w:val="36"/>
        </w:rPr>
        <w:t>绿色与低碳</w:t>
      </w:r>
      <w:r>
        <w:rPr>
          <w:b/>
          <w:bCs/>
          <w:sz w:val="36"/>
          <w:szCs w:val="36"/>
        </w:rPr>
        <w:t xml:space="preserve"> </w:t>
      </w:r>
      <w:r>
        <w:rPr>
          <w:b/>
          <w:bCs/>
          <w:sz w:val="32"/>
        </w:rPr>
        <w:t xml:space="preserve">     </w:t>
      </w:r>
      <w:r>
        <w:rPr>
          <w:b/>
          <w:bCs/>
          <w:sz w:val="18"/>
        </w:rPr>
        <w:t xml:space="preserve">  </w:t>
      </w:r>
      <w:r>
        <w:rPr>
          <w:sz w:val="28"/>
          <w:szCs w:val="28"/>
        </w:rPr>
        <w:t>表</w:t>
      </w:r>
      <w:r>
        <w:rPr>
          <w:sz w:val="28"/>
          <w:szCs w:val="28"/>
        </w:rPr>
        <w:t>1-</w:t>
      </w:r>
      <w:r>
        <w:rPr>
          <w:rFonts w:hint="eastAsia"/>
          <w:sz w:val="28"/>
          <w:szCs w:val="28"/>
        </w:rPr>
        <w:t>5</w:t>
      </w:r>
    </w:p>
    <w:p w14:paraId="524C10F3" w14:textId="77777777" w:rsidR="004910F4" w:rsidRDefault="00D77761">
      <w:pPr>
        <w:ind w:firstLineChars="300" w:firstLine="840"/>
        <w:rPr>
          <w:sz w:val="18"/>
        </w:rPr>
      </w:pPr>
      <w:r>
        <w:rPr>
          <w:rFonts w:hint="eastAsia"/>
          <w:sz w:val="28"/>
          <w:szCs w:val="28"/>
        </w:rPr>
        <w:t xml:space="preserve">                                </w:t>
      </w:r>
      <w:r>
        <w:rPr>
          <w:sz w:val="28"/>
          <w:szCs w:val="28"/>
        </w:rPr>
        <w:t xml:space="preserve">            </w:t>
      </w:r>
      <w:r>
        <w:rPr>
          <w:sz w:val="28"/>
          <w:szCs w:val="28"/>
        </w:rPr>
        <w:t>评定</w:t>
      </w:r>
      <w:r>
        <w:rPr>
          <w:sz w:val="28"/>
          <w:szCs w:val="28"/>
        </w:rPr>
        <w:t>人：</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665"/>
        <w:gridCol w:w="5856"/>
        <w:gridCol w:w="723"/>
        <w:gridCol w:w="699"/>
      </w:tblGrid>
      <w:tr w:rsidR="004910F4" w14:paraId="5213E4A2" w14:textId="77777777">
        <w:trPr>
          <w:cantSplit/>
          <w:trHeight w:val="612"/>
          <w:jc w:val="center"/>
        </w:trPr>
        <w:tc>
          <w:tcPr>
            <w:tcW w:w="685" w:type="dxa"/>
            <w:vAlign w:val="center"/>
          </w:tcPr>
          <w:p w14:paraId="262CAFE9" w14:textId="77777777" w:rsidR="004910F4" w:rsidRDefault="00D77761">
            <w:pPr>
              <w:jc w:val="center"/>
              <w:rPr>
                <w:rFonts w:eastAsia="方正姚体"/>
                <w:sz w:val="24"/>
              </w:rPr>
            </w:pPr>
            <w:r>
              <w:rPr>
                <w:rFonts w:eastAsia="方正姚体"/>
                <w:sz w:val="24"/>
              </w:rPr>
              <w:t>序号</w:t>
            </w:r>
          </w:p>
        </w:tc>
        <w:tc>
          <w:tcPr>
            <w:tcW w:w="6521" w:type="dxa"/>
            <w:gridSpan w:val="2"/>
            <w:vAlign w:val="center"/>
          </w:tcPr>
          <w:p w14:paraId="630C4430" w14:textId="77777777" w:rsidR="004910F4" w:rsidRDefault="00D77761">
            <w:pPr>
              <w:jc w:val="center"/>
              <w:rPr>
                <w:rFonts w:eastAsia="方正姚体"/>
                <w:sz w:val="24"/>
              </w:rPr>
            </w:pPr>
            <w:r>
              <w:rPr>
                <w:rFonts w:eastAsia="方正姚体"/>
                <w:sz w:val="24"/>
              </w:rPr>
              <w:t>得</w:t>
            </w:r>
            <w:r>
              <w:rPr>
                <w:rFonts w:eastAsia="方正姚体"/>
                <w:sz w:val="24"/>
              </w:rPr>
              <w:t>分标准</w:t>
            </w:r>
          </w:p>
        </w:tc>
        <w:tc>
          <w:tcPr>
            <w:tcW w:w="723" w:type="dxa"/>
            <w:vAlign w:val="center"/>
          </w:tcPr>
          <w:p w14:paraId="03D0418C" w14:textId="77777777" w:rsidR="004910F4" w:rsidRDefault="00D77761">
            <w:pPr>
              <w:spacing w:line="400" w:lineRule="exact"/>
              <w:jc w:val="center"/>
              <w:rPr>
                <w:rFonts w:eastAsia="方正姚体"/>
                <w:sz w:val="24"/>
              </w:rPr>
            </w:pPr>
            <w:r>
              <w:rPr>
                <w:rFonts w:eastAsia="方正姚体"/>
                <w:sz w:val="24"/>
              </w:rPr>
              <w:t>实得分数</w:t>
            </w:r>
          </w:p>
        </w:tc>
        <w:tc>
          <w:tcPr>
            <w:tcW w:w="699" w:type="dxa"/>
            <w:vAlign w:val="center"/>
          </w:tcPr>
          <w:p w14:paraId="30D1778F" w14:textId="77777777" w:rsidR="004910F4" w:rsidRDefault="00D77761">
            <w:pPr>
              <w:jc w:val="center"/>
              <w:rPr>
                <w:rFonts w:eastAsia="方正姚体"/>
                <w:sz w:val="24"/>
              </w:rPr>
            </w:pPr>
            <w:r>
              <w:rPr>
                <w:rFonts w:eastAsia="方正姚体"/>
                <w:sz w:val="24"/>
              </w:rPr>
              <w:t>备注</w:t>
            </w:r>
          </w:p>
        </w:tc>
      </w:tr>
      <w:tr w:rsidR="004910F4" w14:paraId="7DBF4C3A" w14:textId="77777777">
        <w:trPr>
          <w:cantSplit/>
          <w:trHeight w:val="702"/>
          <w:jc w:val="center"/>
        </w:trPr>
        <w:tc>
          <w:tcPr>
            <w:tcW w:w="685" w:type="dxa"/>
            <w:vAlign w:val="center"/>
          </w:tcPr>
          <w:p w14:paraId="50ED3764" w14:textId="77777777" w:rsidR="004910F4" w:rsidRDefault="00D77761">
            <w:pPr>
              <w:jc w:val="center"/>
              <w:rPr>
                <w:sz w:val="24"/>
              </w:rPr>
            </w:pPr>
            <w:r>
              <w:rPr>
                <w:sz w:val="24"/>
              </w:rPr>
              <w:t>1</w:t>
            </w:r>
          </w:p>
        </w:tc>
        <w:tc>
          <w:tcPr>
            <w:tcW w:w="6521" w:type="dxa"/>
            <w:gridSpan w:val="2"/>
            <w:vAlign w:val="center"/>
          </w:tcPr>
          <w:p w14:paraId="5088231D" w14:textId="77777777" w:rsidR="004910F4" w:rsidRDefault="00D77761">
            <w:pPr>
              <w:autoSpaceDE w:val="0"/>
              <w:autoSpaceDN w:val="0"/>
              <w:spacing w:line="281" w:lineRule="exact"/>
              <w:rPr>
                <w:rFonts w:eastAsia="仿宋"/>
                <w:szCs w:val="21"/>
              </w:rPr>
            </w:pPr>
            <w:r>
              <w:rPr>
                <w:rFonts w:eastAsia="仿宋"/>
                <w:szCs w:val="21"/>
              </w:rPr>
              <w:t>新建建筑应至少满足《绿色建筑评价标准》中一星级的标准要求。</w:t>
            </w:r>
          </w:p>
        </w:tc>
        <w:tc>
          <w:tcPr>
            <w:tcW w:w="723" w:type="dxa"/>
            <w:vAlign w:val="center"/>
          </w:tcPr>
          <w:p w14:paraId="598F3350" w14:textId="77777777" w:rsidR="004910F4" w:rsidRDefault="004910F4">
            <w:pPr>
              <w:jc w:val="center"/>
              <w:rPr>
                <w:rFonts w:eastAsia="仿宋"/>
                <w:szCs w:val="21"/>
              </w:rPr>
            </w:pPr>
          </w:p>
        </w:tc>
        <w:tc>
          <w:tcPr>
            <w:tcW w:w="699" w:type="dxa"/>
            <w:vAlign w:val="center"/>
          </w:tcPr>
          <w:p w14:paraId="5C04C06C" w14:textId="77777777" w:rsidR="004910F4" w:rsidRDefault="004910F4">
            <w:pPr>
              <w:jc w:val="center"/>
              <w:rPr>
                <w:rFonts w:eastAsia="仿宋"/>
                <w:szCs w:val="21"/>
              </w:rPr>
            </w:pPr>
          </w:p>
        </w:tc>
      </w:tr>
      <w:tr w:rsidR="004910F4" w14:paraId="41B341CE" w14:textId="77777777">
        <w:trPr>
          <w:cantSplit/>
          <w:trHeight w:val="560"/>
          <w:jc w:val="center"/>
        </w:trPr>
        <w:tc>
          <w:tcPr>
            <w:tcW w:w="685" w:type="dxa"/>
            <w:shd w:val="clear" w:color="auto" w:fill="auto"/>
            <w:vAlign w:val="center"/>
          </w:tcPr>
          <w:p w14:paraId="15E212E8" w14:textId="77777777" w:rsidR="004910F4" w:rsidRDefault="00D77761">
            <w:pPr>
              <w:jc w:val="center"/>
              <w:rPr>
                <w:sz w:val="24"/>
              </w:rPr>
            </w:pPr>
            <w:r>
              <w:rPr>
                <w:sz w:val="24"/>
              </w:rPr>
              <w:t>2</w:t>
            </w:r>
          </w:p>
        </w:tc>
        <w:tc>
          <w:tcPr>
            <w:tcW w:w="6521" w:type="dxa"/>
            <w:gridSpan w:val="2"/>
            <w:shd w:val="clear" w:color="auto" w:fill="auto"/>
            <w:vAlign w:val="center"/>
          </w:tcPr>
          <w:p w14:paraId="745E62FE" w14:textId="77777777" w:rsidR="004910F4" w:rsidRDefault="00D77761">
            <w:pPr>
              <w:autoSpaceDE w:val="0"/>
              <w:autoSpaceDN w:val="0"/>
              <w:spacing w:line="281" w:lineRule="exact"/>
              <w:rPr>
                <w:rFonts w:eastAsia="仿宋"/>
                <w:szCs w:val="21"/>
              </w:rPr>
            </w:pPr>
            <w:r>
              <w:rPr>
                <w:rFonts w:eastAsia="仿宋"/>
                <w:szCs w:val="21"/>
              </w:rPr>
              <w:t>小区绿地率不低于</w:t>
            </w:r>
            <w:r>
              <w:rPr>
                <w:rFonts w:eastAsia="仿宋"/>
                <w:szCs w:val="21"/>
              </w:rPr>
              <w:t xml:space="preserve"> </w:t>
            </w:r>
            <w:r>
              <w:rPr>
                <w:rFonts w:eastAsia="仿宋" w:hint="eastAsia"/>
                <w:szCs w:val="21"/>
              </w:rPr>
              <w:t>37</w:t>
            </w:r>
            <w:r>
              <w:rPr>
                <w:rFonts w:eastAsia="仿宋"/>
                <w:szCs w:val="21"/>
              </w:rPr>
              <w:t>%</w:t>
            </w:r>
            <w:r>
              <w:rPr>
                <w:rFonts w:eastAsia="仿宋"/>
                <w:szCs w:val="21"/>
              </w:rPr>
              <w:t>。</w:t>
            </w:r>
          </w:p>
        </w:tc>
        <w:tc>
          <w:tcPr>
            <w:tcW w:w="723" w:type="dxa"/>
            <w:vAlign w:val="center"/>
          </w:tcPr>
          <w:p w14:paraId="69A45292" w14:textId="77777777" w:rsidR="004910F4" w:rsidRDefault="004910F4">
            <w:pPr>
              <w:jc w:val="center"/>
              <w:rPr>
                <w:rFonts w:eastAsia="仿宋"/>
                <w:szCs w:val="21"/>
              </w:rPr>
            </w:pPr>
          </w:p>
        </w:tc>
        <w:tc>
          <w:tcPr>
            <w:tcW w:w="699" w:type="dxa"/>
            <w:vAlign w:val="center"/>
          </w:tcPr>
          <w:p w14:paraId="19D3C249" w14:textId="77777777" w:rsidR="004910F4" w:rsidRDefault="004910F4">
            <w:pPr>
              <w:jc w:val="center"/>
              <w:rPr>
                <w:rFonts w:eastAsia="仿宋"/>
                <w:szCs w:val="21"/>
              </w:rPr>
            </w:pPr>
          </w:p>
        </w:tc>
      </w:tr>
      <w:tr w:rsidR="004910F4" w14:paraId="0FB0C79B" w14:textId="77777777">
        <w:trPr>
          <w:cantSplit/>
          <w:trHeight w:val="538"/>
          <w:jc w:val="center"/>
        </w:trPr>
        <w:tc>
          <w:tcPr>
            <w:tcW w:w="685" w:type="dxa"/>
            <w:shd w:val="clear" w:color="auto" w:fill="auto"/>
            <w:vAlign w:val="center"/>
          </w:tcPr>
          <w:p w14:paraId="517D129A" w14:textId="77777777" w:rsidR="004910F4" w:rsidRDefault="00D77761">
            <w:pPr>
              <w:jc w:val="center"/>
              <w:rPr>
                <w:sz w:val="24"/>
              </w:rPr>
            </w:pPr>
            <w:r>
              <w:rPr>
                <w:sz w:val="24"/>
              </w:rPr>
              <w:t>3</w:t>
            </w:r>
          </w:p>
        </w:tc>
        <w:tc>
          <w:tcPr>
            <w:tcW w:w="6521" w:type="dxa"/>
            <w:gridSpan w:val="2"/>
            <w:shd w:val="clear" w:color="auto" w:fill="auto"/>
            <w:vAlign w:val="center"/>
          </w:tcPr>
          <w:p w14:paraId="4F09AEC9" w14:textId="77777777" w:rsidR="004910F4" w:rsidRDefault="00D77761">
            <w:pPr>
              <w:autoSpaceDE w:val="0"/>
              <w:autoSpaceDN w:val="0"/>
              <w:spacing w:line="281" w:lineRule="exact"/>
              <w:rPr>
                <w:rFonts w:eastAsia="仿宋"/>
                <w:szCs w:val="21"/>
              </w:rPr>
            </w:pPr>
            <w:r>
              <w:rPr>
                <w:rFonts w:eastAsia="仿宋"/>
                <w:szCs w:val="21"/>
              </w:rPr>
              <w:t>小区设置通透式围墙或花墙等方式，将绿化融入城市空间。</w:t>
            </w:r>
          </w:p>
        </w:tc>
        <w:tc>
          <w:tcPr>
            <w:tcW w:w="723" w:type="dxa"/>
            <w:vAlign w:val="center"/>
          </w:tcPr>
          <w:p w14:paraId="52103572" w14:textId="77777777" w:rsidR="004910F4" w:rsidRDefault="004910F4">
            <w:pPr>
              <w:jc w:val="center"/>
              <w:rPr>
                <w:rFonts w:eastAsia="仿宋"/>
                <w:szCs w:val="21"/>
              </w:rPr>
            </w:pPr>
          </w:p>
        </w:tc>
        <w:tc>
          <w:tcPr>
            <w:tcW w:w="699" w:type="dxa"/>
            <w:vAlign w:val="center"/>
          </w:tcPr>
          <w:p w14:paraId="118C5DD2" w14:textId="77777777" w:rsidR="004910F4" w:rsidRDefault="004910F4">
            <w:pPr>
              <w:jc w:val="center"/>
              <w:rPr>
                <w:rFonts w:eastAsia="仿宋"/>
                <w:szCs w:val="21"/>
              </w:rPr>
            </w:pPr>
          </w:p>
        </w:tc>
      </w:tr>
      <w:tr w:rsidR="004910F4" w14:paraId="7162F27D" w14:textId="77777777">
        <w:trPr>
          <w:cantSplit/>
          <w:trHeight w:val="454"/>
          <w:jc w:val="center"/>
        </w:trPr>
        <w:tc>
          <w:tcPr>
            <w:tcW w:w="685" w:type="dxa"/>
            <w:vAlign w:val="center"/>
          </w:tcPr>
          <w:p w14:paraId="5CA12184" w14:textId="77777777" w:rsidR="004910F4" w:rsidRDefault="00D77761">
            <w:pPr>
              <w:jc w:val="center"/>
              <w:rPr>
                <w:sz w:val="24"/>
              </w:rPr>
            </w:pPr>
            <w:r>
              <w:rPr>
                <w:sz w:val="24"/>
              </w:rPr>
              <w:t>4</w:t>
            </w:r>
          </w:p>
        </w:tc>
        <w:tc>
          <w:tcPr>
            <w:tcW w:w="6521" w:type="dxa"/>
            <w:gridSpan w:val="2"/>
            <w:vAlign w:val="center"/>
          </w:tcPr>
          <w:p w14:paraId="4B7A929A" w14:textId="77777777" w:rsidR="004910F4" w:rsidRDefault="00D77761">
            <w:pPr>
              <w:autoSpaceDE w:val="0"/>
              <w:autoSpaceDN w:val="0"/>
              <w:spacing w:line="281" w:lineRule="exact"/>
              <w:rPr>
                <w:rFonts w:eastAsia="仿宋"/>
                <w:szCs w:val="21"/>
              </w:rPr>
            </w:pPr>
            <w:r>
              <w:rPr>
                <w:rFonts w:eastAsia="仿宋"/>
                <w:szCs w:val="21"/>
              </w:rPr>
              <w:t>利用屋顶、架空层和阳台等部位进行立体绿化，占可绿化面积的比例不小于</w:t>
            </w:r>
            <w:r>
              <w:rPr>
                <w:rFonts w:eastAsia="仿宋"/>
                <w:szCs w:val="21"/>
              </w:rPr>
              <w:t>30%</w:t>
            </w:r>
            <w:r>
              <w:rPr>
                <w:rFonts w:eastAsia="仿宋"/>
                <w:szCs w:val="21"/>
              </w:rPr>
              <w:t>。</w:t>
            </w:r>
          </w:p>
        </w:tc>
        <w:tc>
          <w:tcPr>
            <w:tcW w:w="723" w:type="dxa"/>
            <w:vAlign w:val="center"/>
          </w:tcPr>
          <w:p w14:paraId="3E5A598D" w14:textId="77777777" w:rsidR="004910F4" w:rsidRDefault="004910F4">
            <w:pPr>
              <w:jc w:val="center"/>
              <w:rPr>
                <w:rFonts w:eastAsia="仿宋"/>
                <w:szCs w:val="21"/>
              </w:rPr>
            </w:pPr>
          </w:p>
        </w:tc>
        <w:tc>
          <w:tcPr>
            <w:tcW w:w="699" w:type="dxa"/>
            <w:vAlign w:val="center"/>
          </w:tcPr>
          <w:p w14:paraId="4D25AF4A" w14:textId="77777777" w:rsidR="004910F4" w:rsidRDefault="004910F4">
            <w:pPr>
              <w:jc w:val="center"/>
              <w:rPr>
                <w:rFonts w:eastAsia="仿宋"/>
                <w:szCs w:val="21"/>
              </w:rPr>
            </w:pPr>
          </w:p>
        </w:tc>
      </w:tr>
      <w:tr w:rsidR="004910F4" w14:paraId="450AB650" w14:textId="77777777">
        <w:trPr>
          <w:cantSplit/>
          <w:trHeight w:val="623"/>
          <w:jc w:val="center"/>
        </w:trPr>
        <w:tc>
          <w:tcPr>
            <w:tcW w:w="685" w:type="dxa"/>
            <w:vAlign w:val="center"/>
          </w:tcPr>
          <w:p w14:paraId="41AE2FC4" w14:textId="77777777" w:rsidR="004910F4" w:rsidRDefault="00D77761">
            <w:pPr>
              <w:jc w:val="center"/>
              <w:rPr>
                <w:sz w:val="24"/>
              </w:rPr>
            </w:pPr>
            <w:r>
              <w:rPr>
                <w:sz w:val="24"/>
              </w:rPr>
              <w:t>5</w:t>
            </w:r>
          </w:p>
        </w:tc>
        <w:tc>
          <w:tcPr>
            <w:tcW w:w="6521" w:type="dxa"/>
            <w:gridSpan w:val="2"/>
            <w:vAlign w:val="center"/>
          </w:tcPr>
          <w:p w14:paraId="24FBC4D9" w14:textId="77777777" w:rsidR="004910F4" w:rsidRDefault="00D77761">
            <w:pPr>
              <w:autoSpaceDE w:val="0"/>
              <w:autoSpaceDN w:val="0"/>
              <w:spacing w:line="281" w:lineRule="exact"/>
              <w:rPr>
                <w:rFonts w:eastAsia="仿宋"/>
                <w:szCs w:val="21"/>
              </w:rPr>
            </w:pPr>
            <w:r>
              <w:rPr>
                <w:rFonts w:eastAsia="仿宋"/>
                <w:szCs w:val="21"/>
              </w:rPr>
              <w:t>小区绿化浇灌、道路冲洗、洗车用水等采用建筑中水。绿化灌溉应采用喷灌、滴灌、微灌等高效节水灌方式。</w:t>
            </w:r>
          </w:p>
        </w:tc>
        <w:tc>
          <w:tcPr>
            <w:tcW w:w="723" w:type="dxa"/>
            <w:vAlign w:val="center"/>
          </w:tcPr>
          <w:p w14:paraId="785CB399" w14:textId="77777777" w:rsidR="004910F4" w:rsidRDefault="004910F4">
            <w:pPr>
              <w:jc w:val="center"/>
              <w:rPr>
                <w:rFonts w:eastAsia="仿宋"/>
                <w:szCs w:val="21"/>
              </w:rPr>
            </w:pPr>
          </w:p>
        </w:tc>
        <w:tc>
          <w:tcPr>
            <w:tcW w:w="699" w:type="dxa"/>
            <w:vAlign w:val="center"/>
          </w:tcPr>
          <w:p w14:paraId="0C119EB8" w14:textId="77777777" w:rsidR="004910F4" w:rsidRDefault="004910F4">
            <w:pPr>
              <w:jc w:val="center"/>
              <w:rPr>
                <w:rFonts w:eastAsia="仿宋"/>
                <w:szCs w:val="21"/>
              </w:rPr>
            </w:pPr>
          </w:p>
        </w:tc>
      </w:tr>
      <w:tr w:rsidR="004910F4" w14:paraId="78CEFF9E" w14:textId="77777777">
        <w:trPr>
          <w:cantSplit/>
          <w:trHeight w:val="1076"/>
          <w:jc w:val="center"/>
        </w:trPr>
        <w:tc>
          <w:tcPr>
            <w:tcW w:w="685" w:type="dxa"/>
            <w:vAlign w:val="center"/>
          </w:tcPr>
          <w:p w14:paraId="0EF618AA" w14:textId="77777777" w:rsidR="004910F4" w:rsidRDefault="00D77761">
            <w:pPr>
              <w:jc w:val="center"/>
              <w:rPr>
                <w:sz w:val="24"/>
              </w:rPr>
            </w:pPr>
            <w:r>
              <w:rPr>
                <w:sz w:val="24"/>
              </w:rPr>
              <w:t>6</w:t>
            </w:r>
          </w:p>
        </w:tc>
        <w:tc>
          <w:tcPr>
            <w:tcW w:w="6521" w:type="dxa"/>
            <w:gridSpan w:val="2"/>
            <w:vAlign w:val="center"/>
          </w:tcPr>
          <w:p w14:paraId="1C8B6FA2" w14:textId="77777777" w:rsidR="004910F4" w:rsidRDefault="00D77761">
            <w:pPr>
              <w:autoSpaceDE w:val="0"/>
              <w:autoSpaceDN w:val="0"/>
              <w:spacing w:line="281" w:lineRule="exact"/>
              <w:rPr>
                <w:rFonts w:eastAsia="仿宋"/>
                <w:szCs w:val="21"/>
              </w:rPr>
            </w:pPr>
            <w:r>
              <w:rPr>
                <w:rFonts w:eastAsia="仿宋"/>
                <w:szCs w:val="21"/>
              </w:rPr>
              <w:t>满足海绵城市设计要求，合理利用场地空间设置绿色雨水基础设施，结合景观设置下沉式绿地、雨水花园，衔接和引导屋面雨水、道路雨水进入地面生态设施。</w:t>
            </w:r>
          </w:p>
        </w:tc>
        <w:tc>
          <w:tcPr>
            <w:tcW w:w="723" w:type="dxa"/>
            <w:vAlign w:val="center"/>
          </w:tcPr>
          <w:p w14:paraId="2D480F5C" w14:textId="77777777" w:rsidR="004910F4" w:rsidRDefault="004910F4">
            <w:pPr>
              <w:jc w:val="center"/>
              <w:rPr>
                <w:rFonts w:eastAsia="仿宋"/>
                <w:szCs w:val="21"/>
              </w:rPr>
            </w:pPr>
          </w:p>
        </w:tc>
        <w:tc>
          <w:tcPr>
            <w:tcW w:w="699" w:type="dxa"/>
            <w:vAlign w:val="center"/>
          </w:tcPr>
          <w:p w14:paraId="42CAE6F4" w14:textId="77777777" w:rsidR="004910F4" w:rsidRDefault="004910F4">
            <w:pPr>
              <w:jc w:val="center"/>
              <w:rPr>
                <w:rFonts w:eastAsia="仿宋"/>
                <w:szCs w:val="21"/>
              </w:rPr>
            </w:pPr>
          </w:p>
        </w:tc>
      </w:tr>
      <w:tr w:rsidR="004910F4" w14:paraId="19024B3F" w14:textId="77777777">
        <w:trPr>
          <w:cantSplit/>
          <w:trHeight w:val="478"/>
          <w:jc w:val="center"/>
        </w:trPr>
        <w:tc>
          <w:tcPr>
            <w:tcW w:w="685" w:type="dxa"/>
            <w:vAlign w:val="center"/>
          </w:tcPr>
          <w:p w14:paraId="0AB75702" w14:textId="77777777" w:rsidR="004910F4" w:rsidRDefault="00D77761">
            <w:pPr>
              <w:jc w:val="center"/>
              <w:rPr>
                <w:sz w:val="24"/>
              </w:rPr>
            </w:pPr>
            <w:r>
              <w:rPr>
                <w:sz w:val="24"/>
              </w:rPr>
              <w:t>7</w:t>
            </w:r>
          </w:p>
        </w:tc>
        <w:tc>
          <w:tcPr>
            <w:tcW w:w="6521" w:type="dxa"/>
            <w:gridSpan w:val="2"/>
            <w:vAlign w:val="center"/>
          </w:tcPr>
          <w:p w14:paraId="64EF7617" w14:textId="77777777" w:rsidR="004910F4" w:rsidRDefault="00D77761">
            <w:pPr>
              <w:autoSpaceDE w:val="0"/>
              <w:autoSpaceDN w:val="0"/>
              <w:spacing w:line="281" w:lineRule="exact"/>
              <w:rPr>
                <w:rFonts w:eastAsia="仿宋"/>
                <w:szCs w:val="21"/>
              </w:rPr>
            </w:pPr>
            <w:r>
              <w:rPr>
                <w:rFonts w:eastAsia="仿宋"/>
                <w:szCs w:val="21"/>
              </w:rPr>
              <w:t>透水铺装面积占小区硬质铺装面积的</w:t>
            </w:r>
            <w:r>
              <w:rPr>
                <w:rFonts w:eastAsia="仿宋"/>
                <w:szCs w:val="21"/>
              </w:rPr>
              <w:t>50%</w:t>
            </w:r>
            <w:r>
              <w:rPr>
                <w:rFonts w:eastAsia="仿宋"/>
                <w:szCs w:val="21"/>
              </w:rPr>
              <w:t>及以上。</w:t>
            </w:r>
          </w:p>
        </w:tc>
        <w:tc>
          <w:tcPr>
            <w:tcW w:w="723" w:type="dxa"/>
            <w:vAlign w:val="center"/>
          </w:tcPr>
          <w:p w14:paraId="5E48B313" w14:textId="77777777" w:rsidR="004910F4" w:rsidRDefault="004910F4">
            <w:pPr>
              <w:jc w:val="center"/>
              <w:rPr>
                <w:rFonts w:eastAsia="仿宋"/>
                <w:szCs w:val="21"/>
              </w:rPr>
            </w:pPr>
          </w:p>
        </w:tc>
        <w:tc>
          <w:tcPr>
            <w:tcW w:w="699" w:type="dxa"/>
            <w:vAlign w:val="center"/>
          </w:tcPr>
          <w:p w14:paraId="6A110979" w14:textId="77777777" w:rsidR="004910F4" w:rsidRDefault="004910F4">
            <w:pPr>
              <w:jc w:val="center"/>
              <w:rPr>
                <w:rFonts w:eastAsia="仿宋"/>
                <w:szCs w:val="21"/>
              </w:rPr>
            </w:pPr>
          </w:p>
        </w:tc>
      </w:tr>
      <w:tr w:rsidR="004910F4" w14:paraId="33BE8A85" w14:textId="77777777">
        <w:trPr>
          <w:cantSplit/>
          <w:trHeight w:val="411"/>
          <w:jc w:val="center"/>
        </w:trPr>
        <w:tc>
          <w:tcPr>
            <w:tcW w:w="685" w:type="dxa"/>
            <w:vAlign w:val="center"/>
          </w:tcPr>
          <w:p w14:paraId="65F1E16D" w14:textId="77777777" w:rsidR="004910F4" w:rsidRDefault="00D77761">
            <w:pPr>
              <w:jc w:val="center"/>
              <w:rPr>
                <w:sz w:val="24"/>
              </w:rPr>
            </w:pPr>
            <w:r>
              <w:rPr>
                <w:sz w:val="24"/>
              </w:rPr>
              <w:t>8</w:t>
            </w:r>
          </w:p>
        </w:tc>
        <w:tc>
          <w:tcPr>
            <w:tcW w:w="6521" w:type="dxa"/>
            <w:gridSpan w:val="2"/>
            <w:vAlign w:val="center"/>
          </w:tcPr>
          <w:p w14:paraId="512B2EE4" w14:textId="77777777" w:rsidR="004910F4" w:rsidRDefault="00D77761">
            <w:pPr>
              <w:autoSpaceDE w:val="0"/>
              <w:autoSpaceDN w:val="0"/>
              <w:spacing w:line="281" w:lineRule="exact"/>
              <w:rPr>
                <w:rFonts w:eastAsia="仿宋"/>
                <w:szCs w:val="21"/>
              </w:rPr>
            </w:pPr>
            <w:r>
              <w:rPr>
                <w:rFonts w:eastAsia="仿宋"/>
                <w:szCs w:val="21"/>
              </w:rPr>
              <w:t>合理利用太阳能。</w:t>
            </w:r>
          </w:p>
        </w:tc>
        <w:tc>
          <w:tcPr>
            <w:tcW w:w="723" w:type="dxa"/>
            <w:vAlign w:val="center"/>
          </w:tcPr>
          <w:p w14:paraId="55E748D3" w14:textId="77777777" w:rsidR="004910F4" w:rsidRDefault="004910F4">
            <w:pPr>
              <w:jc w:val="center"/>
              <w:rPr>
                <w:rFonts w:eastAsia="仿宋"/>
                <w:szCs w:val="21"/>
              </w:rPr>
            </w:pPr>
          </w:p>
        </w:tc>
        <w:tc>
          <w:tcPr>
            <w:tcW w:w="699" w:type="dxa"/>
            <w:vAlign w:val="center"/>
          </w:tcPr>
          <w:p w14:paraId="283CF672" w14:textId="77777777" w:rsidR="004910F4" w:rsidRDefault="004910F4">
            <w:pPr>
              <w:jc w:val="center"/>
              <w:rPr>
                <w:rFonts w:eastAsia="仿宋"/>
                <w:szCs w:val="21"/>
              </w:rPr>
            </w:pPr>
          </w:p>
        </w:tc>
      </w:tr>
      <w:tr w:rsidR="004910F4" w14:paraId="1F8B3149" w14:textId="77777777">
        <w:trPr>
          <w:cantSplit/>
          <w:trHeight w:val="411"/>
          <w:jc w:val="center"/>
        </w:trPr>
        <w:tc>
          <w:tcPr>
            <w:tcW w:w="685" w:type="dxa"/>
            <w:vAlign w:val="center"/>
          </w:tcPr>
          <w:p w14:paraId="2D339A66" w14:textId="77777777" w:rsidR="004910F4" w:rsidRDefault="00D77761">
            <w:pPr>
              <w:jc w:val="center"/>
              <w:rPr>
                <w:sz w:val="24"/>
              </w:rPr>
            </w:pPr>
            <w:r>
              <w:rPr>
                <w:rFonts w:hint="eastAsia"/>
                <w:sz w:val="24"/>
              </w:rPr>
              <w:t>9</w:t>
            </w:r>
          </w:p>
        </w:tc>
        <w:tc>
          <w:tcPr>
            <w:tcW w:w="6521" w:type="dxa"/>
            <w:gridSpan w:val="2"/>
            <w:vAlign w:val="center"/>
          </w:tcPr>
          <w:p w14:paraId="3408965F" w14:textId="77777777" w:rsidR="004910F4" w:rsidRDefault="00D77761">
            <w:pPr>
              <w:autoSpaceDE w:val="0"/>
              <w:autoSpaceDN w:val="0"/>
              <w:spacing w:line="281" w:lineRule="exact"/>
              <w:rPr>
                <w:rFonts w:eastAsia="仿宋"/>
                <w:szCs w:val="21"/>
              </w:rPr>
            </w:pPr>
            <w:r>
              <w:rPr>
                <w:rFonts w:eastAsia="仿宋"/>
                <w:szCs w:val="21"/>
              </w:rPr>
              <w:t>合理利用地热能。</w:t>
            </w:r>
          </w:p>
        </w:tc>
        <w:tc>
          <w:tcPr>
            <w:tcW w:w="723" w:type="dxa"/>
            <w:vAlign w:val="center"/>
          </w:tcPr>
          <w:p w14:paraId="7CC1F575" w14:textId="77777777" w:rsidR="004910F4" w:rsidRDefault="004910F4">
            <w:pPr>
              <w:jc w:val="center"/>
              <w:rPr>
                <w:rFonts w:eastAsia="仿宋"/>
                <w:szCs w:val="21"/>
              </w:rPr>
            </w:pPr>
          </w:p>
        </w:tc>
        <w:tc>
          <w:tcPr>
            <w:tcW w:w="699" w:type="dxa"/>
            <w:vAlign w:val="center"/>
          </w:tcPr>
          <w:p w14:paraId="082AF4EA" w14:textId="77777777" w:rsidR="004910F4" w:rsidRDefault="004910F4">
            <w:pPr>
              <w:jc w:val="center"/>
              <w:rPr>
                <w:rFonts w:eastAsia="仿宋"/>
                <w:szCs w:val="21"/>
              </w:rPr>
            </w:pPr>
          </w:p>
        </w:tc>
      </w:tr>
      <w:tr w:rsidR="004910F4" w14:paraId="0F1160BA" w14:textId="77777777">
        <w:trPr>
          <w:cantSplit/>
          <w:trHeight w:val="1264"/>
          <w:jc w:val="center"/>
        </w:trPr>
        <w:tc>
          <w:tcPr>
            <w:tcW w:w="685" w:type="dxa"/>
            <w:vAlign w:val="center"/>
          </w:tcPr>
          <w:p w14:paraId="1C84A43A" w14:textId="77777777" w:rsidR="004910F4" w:rsidRDefault="00D77761">
            <w:pPr>
              <w:jc w:val="center"/>
              <w:rPr>
                <w:sz w:val="24"/>
              </w:rPr>
            </w:pPr>
            <w:r>
              <w:rPr>
                <w:rFonts w:hint="eastAsia"/>
                <w:sz w:val="24"/>
              </w:rPr>
              <w:t>10</w:t>
            </w:r>
          </w:p>
        </w:tc>
        <w:tc>
          <w:tcPr>
            <w:tcW w:w="6521" w:type="dxa"/>
            <w:gridSpan w:val="2"/>
            <w:vAlign w:val="center"/>
          </w:tcPr>
          <w:p w14:paraId="44A5A9DD" w14:textId="77777777" w:rsidR="004910F4" w:rsidRDefault="00D77761">
            <w:pPr>
              <w:autoSpaceDE w:val="0"/>
              <w:autoSpaceDN w:val="0"/>
              <w:spacing w:line="281" w:lineRule="exact"/>
              <w:rPr>
                <w:rFonts w:eastAsia="仿宋"/>
                <w:szCs w:val="21"/>
              </w:rPr>
            </w:pPr>
            <w:r>
              <w:rPr>
                <w:rFonts w:eastAsia="仿宋"/>
                <w:szCs w:val="21"/>
              </w:rPr>
              <w:t>公共区域的照明系统采取分区、定时、感应等节能控制措施，照明节能自熄开关采用人体感应、雷达感应等非接触控制型产品。地下车库照明根据人员、车辆活动采取动态智控节能措施。</w:t>
            </w:r>
          </w:p>
        </w:tc>
        <w:tc>
          <w:tcPr>
            <w:tcW w:w="723" w:type="dxa"/>
            <w:vAlign w:val="center"/>
          </w:tcPr>
          <w:p w14:paraId="1A920488" w14:textId="77777777" w:rsidR="004910F4" w:rsidRDefault="004910F4">
            <w:pPr>
              <w:jc w:val="center"/>
              <w:rPr>
                <w:rFonts w:eastAsia="仿宋"/>
                <w:szCs w:val="21"/>
              </w:rPr>
            </w:pPr>
          </w:p>
        </w:tc>
        <w:tc>
          <w:tcPr>
            <w:tcW w:w="699" w:type="dxa"/>
            <w:vAlign w:val="center"/>
          </w:tcPr>
          <w:p w14:paraId="79293BC7" w14:textId="77777777" w:rsidR="004910F4" w:rsidRDefault="004910F4">
            <w:pPr>
              <w:jc w:val="center"/>
              <w:rPr>
                <w:rFonts w:eastAsia="仿宋"/>
                <w:szCs w:val="21"/>
              </w:rPr>
            </w:pPr>
          </w:p>
        </w:tc>
      </w:tr>
      <w:tr w:rsidR="004910F4" w14:paraId="43C48B03" w14:textId="77777777">
        <w:trPr>
          <w:cantSplit/>
          <w:trHeight w:val="565"/>
          <w:jc w:val="center"/>
        </w:trPr>
        <w:tc>
          <w:tcPr>
            <w:tcW w:w="685" w:type="dxa"/>
            <w:vAlign w:val="center"/>
          </w:tcPr>
          <w:p w14:paraId="4422D5F4" w14:textId="77777777" w:rsidR="004910F4" w:rsidRDefault="00D77761">
            <w:pPr>
              <w:jc w:val="center"/>
              <w:rPr>
                <w:sz w:val="24"/>
              </w:rPr>
            </w:pPr>
            <w:r>
              <w:rPr>
                <w:rFonts w:hint="eastAsia"/>
                <w:sz w:val="24"/>
              </w:rPr>
              <w:t>11</w:t>
            </w:r>
          </w:p>
        </w:tc>
        <w:tc>
          <w:tcPr>
            <w:tcW w:w="6521" w:type="dxa"/>
            <w:gridSpan w:val="2"/>
            <w:vAlign w:val="center"/>
          </w:tcPr>
          <w:p w14:paraId="075B8FEC" w14:textId="77777777" w:rsidR="004910F4" w:rsidRDefault="00D77761">
            <w:pPr>
              <w:autoSpaceDE w:val="0"/>
              <w:autoSpaceDN w:val="0"/>
              <w:spacing w:line="281" w:lineRule="exact"/>
              <w:rPr>
                <w:rFonts w:eastAsia="仿宋"/>
                <w:szCs w:val="21"/>
              </w:rPr>
            </w:pPr>
            <w:r>
              <w:rPr>
                <w:rFonts w:eastAsia="仿宋"/>
                <w:szCs w:val="21"/>
              </w:rPr>
              <w:t>建筑结构与建筑设备管线分离设计。</w:t>
            </w:r>
          </w:p>
        </w:tc>
        <w:tc>
          <w:tcPr>
            <w:tcW w:w="723" w:type="dxa"/>
            <w:vAlign w:val="center"/>
          </w:tcPr>
          <w:p w14:paraId="1FE1E61C" w14:textId="77777777" w:rsidR="004910F4" w:rsidRDefault="004910F4">
            <w:pPr>
              <w:jc w:val="center"/>
              <w:rPr>
                <w:rFonts w:eastAsia="仿宋"/>
                <w:szCs w:val="21"/>
              </w:rPr>
            </w:pPr>
          </w:p>
        </w:tc>
        <w:tc>
          <w:tcPr>
            <w:tcW w:w="699" w:type="dxa"/>
            <w:vAlign w:val="center"/>
          </w:tcPr>
          <w:p w14:paraId="3A7E8ED5" w14:textId="77777777" w:rsidR="004910F4" w:rsidRDefault="004910F4">
            <w:pPr>
              <w:jc w:val="center"/>
              <w:rPr>
                <w:rFonts w:eastAsia="仿宋"/>
                <w:szCs w:val="21"/>
              </w:rPr>
            </w:pPr>
          </w:p>
        </w:tc>
      </w:tr>
      <w:tr w:rsidR="004910F4" w14:paraId="50C37BCC" w14:textId="77777777">
        <w:trPr>
          <w:cantSplit/>
          <w:trHeight w:val="1282"/>
          <w:jc w:val="center"/>
        </w:trPr>
        <w:tc>
          <w:tcPr>
            <w:tcW w:w="685" w:type="dxa"/>
            <w:vAlign w:val="center"/>
          </w:tcPr>
          <w:p w14:paraId="795E5AD2" w14:textId="77777777" w:rsidR="004910F4" w:rsidRDefault="00D77761">
            <w:pPr>
              <w:jc w:val="center"/>
              <w:rPr>
                <w:sz w:val="24"/>
              </w:rPr>
            </w:pPr>
            <w:r>
              <w:rPr>
                <w:sz w:val="24"/>
              </w:rPr>
              <w:t>1</w:t>
            </w:r>
            <w:r>
              <w:rPr>
                <w:rFonts w:hint="eastAsia"/>
                <w:sz w:val="24"/>
              </w:rPr>
              <w:t>2</w:t>
            </w:r>
          </w:p>
        </w:tc>
        <w:tc>
          <w:tcPr>
            <w:tcW w:w="6521" w:type="dxa"/>
            <w:gridSpan w:val="2"/>
            <w:vAlign w:val="center"/>
          </w:tcPr>
          <w:p w14:paraId="25F1B32F" w14:textId="77777777" w:rsidR="004910F4" w:rsidRDefault="00D77761">
            <w:pPr>
              <w:autoSpaceDE w:val="0"/>
              <w:autoSpaceDN w:val="0"/>
              <w:spacing w:line="281" w:lineRule="exact"/>
              <w:rPr>
                <w:rFonts w:eastAsia="仿宋"/>
                <w:szCs w:val="21"/>
              </w:rPr>
            </w:pPr>
            <w:r>
              <w:rPr>
                <w:rFonts w:eastAsia="仿宋"/>
                <w:szCs w:val="21"/>
              </w:rPr>
              <w:t>住宅采用全装修，室内装修设计与主体建筑设计同步进行，遵循功能性、舒适性和可持续性的原则，提升居住品质。室内装修材料选用绿色环保、低污染，所选材料应符合国家行业产品质量标准。</w:t>
            </w:r>
          </w:p>
        </w:tc>
        <w:tc>
          <w:tcPr>
            <w:tcW w:w="723" w:type="dxa"/>
            <w:vAlign w:val="center"/>
          </w:tcPr>
          <w:p w14:paraId="149DD523" w14:textId="77777777" w:rsidR="004910F4" w:rsidRDefault="004910F4">
            <w:pPr>
              <w:jc w:val="center"/>
              <w:rPr>
                <w:rFonts w:eastAsia="仿宋"/>
                <w:szCs w:val="21"/>
              </w:rPr>
            </w:pPr>
          </w:p>
        </w:tc>
        <w:tc>
          <w:tcPr>
            <w:tcW w:w="699" w:type="dxa"/>
            <w:vAlign w:val="center"/>
          </w:tcPr>
          <w:p w14:paraId="0E96F23A" w14:textId="77777777" w:rsidR="004910F4" w:rsidRDefault="004910F4">
            <w:pPr>
              <w:jc w:val="center"/>
              <w:rPr>
                <w:rFonts w:eastAsia="仿宋"/>
                <w:szCs w:val="21"/>
              </w:rPr>
            </w:pPr>
          </w:p>
        </w:tc>
      </w:tr>
      <w:tr w:rsidR="004910F4" w14:paraId="72B7C88F" w14:textId="77777777">
        <w:trPr>
          <w:cantSplit/>
          <w:trHeight w:val="623"/>
          <w:jc w:val="center"/>
        </w:trPr>
        <w:tc>
          <w:tcPr>
            <w:tcW w:w="685" w:type="dxa"/>
            <w:vAlign w:val="center"/>
          </w:tcPr>
          <w:p w14:paraId="7D7D4B3A" w14:textId="77777777" w:rsidR="004910F4" w:rsidRDefault="00D77761">
            <w:pPr>
              <w:jc w:val="center"/>
              <w:rPr>
                <w:sz w:val="24"/>
              </w:rPr>
            </w:pPr>
            <w:r>
              <w:rPr>
                <w:sz w:val="24"/>
              </w:rPr>
              <w:t>1</w:t>
            </w:r>
            <w:r>
              <w:rPr>
                <w:rFonts w:hint="eastAsia"/>
                <w:sz w:val="24"/>
              </w:rPr>
              <w:t>3</w:t>
            </w:r>
          </w:p>
        </w:tc>
        <w:tc>
          <w:tcPr>
            <w:tcW w:w="6521" w:type="dxa"/>
            <w:gridSpan w:val="2"/>
            <w:vAlign w:val="center"/>
          </w:tcPr>
          <w:p w14:paraId="4665F83C" w14:textId="77777777" w:rsidR="004910F4" w:rsidRDefault="00D77761">
            <w:pPr>
              <w:autoSpaceDE w:val="0"/>
              <w:autoSpaceDN w:val="0"/>
              <w:spacing w:line="281" w:lineRule="exact"/>
              <w:rPr>
                <w:rFonts w:eastAsia="仿宋"/>
                <w:szCs w:val="21"/>
              </w:rPr>
            </w:pPr>
            <w:r>
              <w:rPr>
                <w:rFonts w:eastAsia="仿宋"/>
                <w:szCs w:val="21"/>
              </w:rPr>
              <w:t>室内装修选用装配式装修</w:t>
            </w:r>
            <w:r>
              <w:rPr>
                <w:rFonts w:eastAsia="仿宋" w:hint="eastAsia"/>
                <w:szCs w:val="21"/>
              </w:rPr>
              <w:t>或采用整体厨房及整体卫生间。</w:t>
            </w:r>
          </w:p>
        </w:tc>
        <w:tc>
          <w:tcPr>
            <w:tcW w:w="723" w:type="dxa"/>
            <w:vAlign w:val="center"/>
          </w:tcPr>
          <w:p w14:paraId="746358E1" w14:textId="77777777" w:rsidR="004910F4" w:rsidRDefault="004910F4">
            <w:pPr>
              <w:jc w:val="center"/>
              <w:rPr>
                <w:rFonts w:eastAsia="仿宋"/>
                <w:szCs w:val="21"/>
              </w:rPr>
            </w:pPr>
          </w:p>
        </w:tc>
        <w:tc>
          <w:tcPr>
            <w:tcW w:w="699" w:type="dxa"/>
            <w:vAlign w:val="center"/>
          </w:tcPr>
          <w:p w14:paraId="7BA71E33" w14:textId="77777777" w:rsidR="004910F4" w:rsidRDefault="004910F4">
            <w:pPr>
              <w:jc w:val="center"/>
              <w:rPr>
                <w:rFonts w:eastAsia="仿宋"/>
                <w:szCs w:val="21"/>
              </w:rPr>
            </w:pPr>
          </w:p>
        </w:tc>
      </w:tr>
      <w:tr w:rsidR="004910F4" w14:paraId="1C5A600E" w14:textId="77777777">
        <w:trPr>
          <w:cantSplit/>
          <w:trHeight w:val="487"/>
          <w:jc w:val="center"/>
        </w:trPr>
        <w:tc>
          <w:tcPr>
            <w:tcW w:w="1350" w:type="dxa"/>
            <w:gridSpan w:val="2"/>
            <w:vAlign w:val="center"/>
          </w:tcPr>
          <w:p w14:paraId="1727F871" w14:textId="77777777" w:rsidR="004910F4" w:rsidRDefault="00D77761">
            <w:pPr>
              <w:jc w:val="center"/>
              <w:rPr>
                <w:rFonts w:eastAsia="仿宋"/>
                <w:szCs w:val="21"/>
              </w:rPr>
            </w:pPr>
            <w:r>
              <w:rPr>
                <w:rFonts w:eastAsia="仿宋" w:hint="eastAsia"/>
                <w:color w:val="000000"/>
                <w:spacing w:val="2"/>
                <w:szCs w:val="21"/>
              </w:rPr>
              <w:t>分项</w:t>
            </w:r>
            <w:r>
              <w:rPr>
                <w:rFonts w:eastAsia="仿宋"/>
                <w:color w:val="000000"/>
                <w:spacing w:val="2"/>
                <w:szCs w:val="21"/>
              </w:rPr>
              <w:t>总得分</w:t>
            </w:r>
          </w:p>
        </w:tc>
        <w:tc>
          <w:tcPr>
            <w:tcW w:w="7278" w:type="dxa"/>
            <w:gridSpan w:val="3"/>
            <w:vAlign w:val="center"/>
          </w:tcPr>
          <w:p w14:paraId="4CF52612" w14:textId="77777777" w:rsidR="004910F4" w:rsidRDefault="004910F4">
            <w:pPr>
              <w:jc w:val="center"/>
              <w:rPr>
                <w:rFonts w:eastAsia="仿宋"/>
                <w:szCs w:val="21"/>
              </w:rPr>
            </w:pPr>
          </w:p>
        </w:tc>
      </w:tr>
    </w:tbl>
    <w:p w14:paraId="6DD5E8DB" w14:textId="77777777" w:rsidR="00D77761" w:rsidRDefault="00D77761" w:rsidP="00D77761">
      <w:pPr>
        <w:spacing w:line="400" w:lineRule="exact"/>
        <w:ind w:firstLineChars="350" w:firstLine="843"/>
        <w:jc w:val="left"/>
        <w:rPr>
          <w:rFonts w:ascii="仿宋" w:eastAsia="仿宋" w:hAnsi="仿宋" w:cs="仿宋"/>
          <w:b/>
          <w:bCs/>
          <w:sz w:val="24"/>
        </w:rPr>
      </w:pPr>
      <w:r>
        <w:rPr>
          <w:rFonts w:ascii="仿宋" w:eastAsia="仿宋" w:hAnsi="仿宋" w:cs="仿宋" w:hint="eastAsia"/>
          <w:b/>
          <w:bCs/>
          <w:sz w:val="24"/>
        </w:rPr>
        <w:t>注：本表中一星必选完成项为：序号</w:t>
      </w:r>
      <w:r>
        <w:rPr>
          <w:rFonts w:ascii="仿宋" w:eastAsia="仿宋" w:hAnsi="仿宋" w:cs="仿宋" w:hint="eastAsia"/>
          <w:b/>
          <w:bCs/>
          <w:sz w:val="24"/>
        </w:rPr>
        <w:t>5</w:t>
      </w:r>
      <w:r>
        <w:rPr>
          <w:rFonts w:ascii="仿宋" w:eastAsia="仿宋" w:hAnsi="仿宋" w:cs="仿宋" w:hint="eastAsia"/>
          <w:b/>
          <w:bCs/>
          <w:sz w:val="24"/>
        </w:rPr>
        <w:t>、</w:t>
      </w:r>
      <w:r>
        <w:rPr>
          <w:rFonts w:ascii="仿宋" w:eastAsia="仿宋" w:hAnsi="仿宋" w:cs="仿宋" w:hint="eastAsia"/>
          <w:b/>
          <w:bCs/>
          <w:sz w:val="24"/>
        </w:rPr>
        <w:t>8</w:t>
      </w:r>
      <w:r>
        <w:rPr>
          <w:rFonts w:ascii="仿宋" w:eastAsia="仿宋" w:hAnsi="仿宋" w:cs="仿宋" w:hint="eastAsia"/>
          <w:b/>
          <w:bCs/>
          <w:sz w:val="24"/>
        </w:rPr>
        <w:t>；二星必选完成项为：一星必选完成项、</w:t>
      </w:r>
    </w:p>
    <w:p w14:paraId="006F82BD" w14:textId="33EEDE60" w:rsidR="004910F4" w:rsidRDefault="00D77761" w:rsidP="00D77761">
      <w:pPr>
        <w:spacing w:line="400" w:lineRule="exact"/>
        <w:ind w:firstLineChars="350" w:firstLine="843"/>
        <w:jc w:val="left"/>
        <w:rPr>
          <w:rFonts w:ascii="仿宋" w:eastAsia="仿宋" w:hAnsi="仿宋" w:cs="仿宋"/>
          <w:b/>
          <w:bCs/>
          <w:sz w:val="24"/>
        </w:rPr>
      </w:pPr>
      <w:r>
        <w:rPr>
          <w:rFonts w:ascii="仿宋" w:eastAsia="仿宋" w:hAnsi="仿宋" w:cs="仿宋" w:hint="eastAsia"/>
          <w:b/>
          <w:bCs/>
          <w:sz w:val="24"/>
        </w:rPr>
        <w:t>序号</w:t>
      </w:r>
      <w:r>
        <w:rPr>
          <w:rFonts w:ascii="仿宋" w:eastAsia="仿宋" w:hAnsi="仿宋" w:cs="仿宋" w:hint="eastAsia"/>
          <w:b/>
          <w:bCs/>
          <w:sz w:val="24"/>
        </w:rPr>
        <w:t>1</w:t>
      </w:r>
      <w:r>
        <w:rPr>
          <w:rFonts w:ascii="仿宋" w:eastAsia="仿宋" w:hAnsi="仿宋" w:cs="仿宋" w:hint="eastAsia"/>
          <w:b/>
          <w:bCs/>
          <w:sz w:val="24"/>
        </w:rPr>
        <w:t>、</w:t>
      </w:r>
      <w:r>
        <w:rPr>
          <w:rFonts w:ascii="仿宋" w:eastAsia="仿宋" w:hAnsi="仿宋" w:cs="仿宋" w:hint="eastAsia"/>
          <w:b/>
          <w:bCs/>
          <w:sz w:val="24"/>
        </w:rPr>
        <w:t>9</w:t>
      </w:r>
      <w:r>
        <w:rPr>
          <w:rFonts w:ascii="仿宋" w:eastAsia="仿宋" w:hAnsi="仿宋" w:cs="仿宋" w:hint="eastAsia"/>
          <w:b/>
          <w:bCs/>
          <w:sz w:val="24"/>
        </w:rPr>
        <w:t>、</w:t>
      </w:r>
      <w:r>
        <w:rPr>
          <w:rFonts w:ascii="仿宋" w:eastAsia="仿宋" w:hAnsi="仿宋" w:cs="仿宋" w:hint="eastAsia"/>
          <w:b/>
          <w:bCs/>
          <w:sz w:val="24"/>
        </w:rPr>
        <w:t>11</w:t>
      </w:r>
      <w:r>
        <w:rPr>
          <w:rFonts w:ascii="仿宋" w:eastAsia="仿宋" w:hAnsi="仿宋" w:cs="仿宋" w:hint="eastAsia"/>
          <w:b/>
          <w:bCs/>
          <w:sz w:val="24"/>
        </w:rPr>
        <w:t>；三星必选完成项为：二星必选完成项、序号</w:t>
      </w:r>
      <w:r>
        <w:rPr>
          <w:rFonts w:ascii="仿宋" w:eastAsia="仿宋" w:hAnsi="仿宋" w:cs="仿宋" w:hint="eastAsia"/>
          <w:b/>
          <w:bCs/>
          <w:sz w:val="24"/>
        </w:rPr>
        <w:t>12</w:t>
      </w:r>
      <w:r>
        <w:rPr>
          <w:rFonts w:ascii="仿宋" w:eastAsia="仿宋" w:hAnsi="仿宋" w:cs="仿宋" w:hint="eastAsia"/>
          <w:b/>
          <w:bCs/>
          <w:sz w:val="24"/>
        </w:rPr>
        <w:t>。</w:t>
      </w:r>
    </w:p>
    <w:p w14:paraId="00E76F30" w14:textId="77777777" w:rsidR="004910F4" w:rsidRDefault="004910F4">
      <w:pPr>
        <w:spacing w:line="500" w:lineRule="exact"/>
        <w:jc w:val="center"/>
      </w:pPr>
    </w:p>
    <w:p w14:paraId="2DC9B7AD" w14:textId="77777777" w:rsidR="004910F4" w:rsidRDefault="004910F4">
      <w:pPr>
        <w:spacing w:line="500" w:lineRule="exact"/>
        <w:jc w:val="center"/>
        <w:rPr>
          <w:b/>
          <w:bCs/>
          <w:sz w:val="44"/>
          <w:szCs w:val="44"/>
        </w:rPr>
      </w:pPr>
    </w:p>
    <w:p w14:paraId="0B7F4A44" w14:textId="77777777" w:rsidR="004910F4" w:rsidRDefault="004910F4">
      <w:pPr>
        <w:spacing w:line="500" w:lineRule="exact"/>
        <w:jc w:val="center"/>
        <w:rPr>
          <w:b/>
          <w:bCs/>
          <w:sz w:val="44"/>
          <w:szCs w:val="44"/>
        </w:rPr>
      </w:pPr>
    </w:p>
    <w:p w14:paraId="073B9498" w14:textId="77777777" w:rsidR="00D77761" w:rsidRDefault="00D77761">
      <w:pPr>
        <w:spacing w:line="500" w:lineRule="exact"/>
        <w:jc w:val="center"/>
        <w:rPr>
          <w:b/>
          <w:bCs/>
          <w:sz w:val="44"/>
          <w:szCs w:val="44"/>
        </w:rPr>
      </w:pPr>
    </w:p>
    <w:p w14:paraId="426A8D4F" w14:textId="42530D8C" w:rsidR="004910F4" w:rsidRDefault="00D77761">
      <w:pPr>
        <w:spacing w:line="500" w:lineRule="exact"/>
        <w:jc w:val="center"/>
        <w:rPr>
          <w:b/>
          <w:bCs/>
          <w:sz w:val="44"/>
          <w:szCs w:val="44"/>
        </w:rPr>
      </w:pPr>
      <w:r>
        <w:rPr>
          <w:b/>
          <w:bCs/>
          <w:sz w:val="44"/>
          <w:szCs w:val="44"/>
        </w:rPr>
        <w:t>汉中市好房子评级打分</w:t>
      </w:r>
      <w:r>
        <w:rPr>
          <w:b/>
          <w:bCs/>
          <w:sz w:val="44"/>
          <w:szCs w:val="44"/>
        </w:rPr>
        <w:t>表</w:t>
      </w:r>
    </w:p>
    <w:p w14:paraId="71DA60D1" w14:textId="77777777" w:rsidR="004910F4" w:rsidRDefault="00D77761">
      <w:pPr>
        <w:spacing w:line="500" w:lineRule="exact"/>
        <w:jc w:val="center"/>
        <w:rPr>
          <w:sz w:val="18"/>
        </w:rPr>
      </w:pPr>
      <w:r>
        <w:rPr>
          <w:b/>
          <w:bCs/>
          <w:sz w:val="32"/>
        </w:rPr>
        <w:t xml:space="preserve">          </w:t>
      </w:r>
      <w:r>
        <w:rPr>
          <w:b/>
          <w:bCs/>
          <w:sz w:val="36"/>
          <w:szCs w:val="36"/>
        </w:rPr>
        <w:t xml:space="preserve">    </w:t>
      </w:r>
      <w:r>
        <w:rPr>
          <w:b/>
          <w:bCs/>
          <w:sz w:val="36"/>
          <w:szCs w:val="36"/>
        </w:rPr>
        <w:t>第</w:t>
      </w:r>
      <w:r>
        <w:rPr>
          <w:b/>
          <w:bCs/>
          <w:sz w:val="36"/>
          <w:szCs w:val="36"/>
        </w:rPr>
        <w:t>五</w:t>
      </w:r>
      <w:r>
        <w:rPr>
          <w:b/>
          <w:bCs/>
          <w:sz w:val="36"/>
          <w:szCs w:val="36"/>
        </w:rPr>
        <w:t>部分</w:t>
      </w:r>
      <w:r>
        <w:rPr>
          <w:b/>
          <w:bCs/>
          <w:sz w:val="36"/>
          <w:szCs w:val="36"/>
        </w:rPr>
        <w:t xml:space="preserve">   </w:t>
      </w:r>
      <w:r>
        <w:rPr>
          <w:b/>
          <w:bCs/>
          <w:sz w:val="36"/>
          <w:szCs w:val="36"/>
        </w:rPr>
        <w:t>智慧与科技</w:t>
      </w:r>
      <w:r>
        <w:rPr>
          <w:b/>
          <w:bCs/>
          <w:sz w:val="36"/>
          <w:szCs w:val="36"/>
        </w:rPr>
        <w:t xml:space="preserve"> </w:t>
      </w:r>
      <w:r>
        <w:rPr>
          <w:b/>
          <w:bCs/>
          <w:sz w:val="32"/>
        </w:rPr>
        <w:t xml:space="preserve">     </w:t>
      </w:r>
      <w:r>
        <w:rPr>
          <w:b/>
          <w:bCs/>
          <w:sz w:val="18"/>
        </w:rPr>
        <w:t xml:space="preserve">  </w:t>
      </w:r>
      <w:r>
        <w:rPr>
          <w:sz w:val="28"/>
          <w:szCs w:val="28"/>
        </w:rPr>
        <w:t>表</w:t>
      </w:r>
      <w:r>
        <w:rPr>
          <w:sz w:val="28"/>
          <w:szCs w:val="28"/>
        </w:rPr>
        <w:t>1-</w:t>
      </w:r>
      <w:r>
        <w:rPr>
          <w:sz w:val="28"/>
          <w:szCs w:val="28"/>
        </w:rPr>
        <w:t>5</w:t>
      </w:r>
    </w:p>
    <w:p w14:paraId="1A482141" w14:textId="77777777" w:rsidR="004910F4" w:rsidRDefault="00D77761">
      <w:pPr>
        <w:ind w:firstLineChars="300" w:firstLine="840"/>
        <w:rPr>
          <w:sz w:val="18"/>
        </w:rPr>
      </w:pPr>
      <w:r>
        <w:rPr>
          <w:sz w:val="28"/>
          <w:szCs w:val="28"/>
        </w:rPr>
        <w:t>评定</w:t>
      </w:r>
      <w:r>
        <w:rPr>
          <w:sz w:val="28"/>
          <w:szCs w:val="28"/>
        </w:rPr>
        <w:t>项目</w:t>
      </w:r>
      <w:r>
        <w:rPr>
          <w:sz w:val="28"/>
          <w:szCs w:val="28"/>
        </w:rPr>
        <w:t>：</w:t>
      </w:r>
      <w:r>
        <w:rPr>
          <w:sz w:val="28"/>
          <w:szCs w:val="28"/>
        </w:rPr>
        <w:t xml:space="preserve">    </w:t>
      </w:r>
      <w:r>
        <w:rPr>
          <w:sz w:val="28"/>
          <w:szCs w:val="28"/>
        </w:rPr>
        <w:t xml:space="preserve">    </w:t>
      </w:r>
      <w:r>
        <w:rPr>
          <w:sz w:val="28"/>
          <w:szCs w:val="28"/>
        </w:rPr>
        <w:t xml:space="preserve">  </w:t>
      </w:r>
      <w:r>
        <w:rPr>
          <w:sz w:val="28"/>
          <w:szCs w:val="28"/>
        </w:rPr>
        <w:t>评定</w:t>
      </w:r>
      <w:r>
        <w:rPr>
          <w:sz w:val="28"/>
          <w:szCs w:val="28"/>
        </w:rPr>
        <w:t>时间：</w:t>
      </w:r>
      <w:r>
        <w:rPr>
          <w:sz w:val="28"/>
          <w:szCs w:val="28"/>
        </w:rPr>
        <w:t xml:space="preserve">                 </w:t>
      </w:r>
      <w:r>
        <w:rPr>
          <w:sz w:val="28"/>
          <w:szCs w:val="28"/>
        </w:rPr>
        <w:t>评定</w:t>
      </w:r>
      <w:r>
        <w:rPr>
          <w:sz w:val="28"/>
          <w:szCs w:val="28"/>
        </w:rPr>
        <w:t>人：</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665"/>
        <w:gridCol w:w="5856"/>
        <w:gridCol w:w="723"/>
        <w:gridCol w:w="699"/>
      </w:tblGrid>
      <w:tr w:rsidR="004910F4" w14:paraId="73A8842B" w14:textId="77777777">
        <w:trPr>
          <w:cantSplit/>
          <w:trHeight w:val="612"/>
          <w:jc w:val="center"/>
        </w:trPr>
        <w:tc>
          <w:tcPr>
            <w:tcW w:w="685" w:type="dxa"/>
            <w:vAlign w:val="center"/>
          </w:tcPr>
          <w:p w14:paraId="31B3CE4E" w14:textId="77777777" w:rsidR="004910F4" w:rsidRDefault="00D77761">
            <w:pPr>
              <w:jc w:val="center"/>
              <w:rPr>
                <w:rFonts w:eastAsia="方正姚体"/>
                <w:sz w:val="24"/>
              </w:rPr>
            </w:pPr>
            <w:r>
              <w:rPr>
                <w:rFonts w:eastAsia="方正姚体"/>
                <w:sz w:val="24"/>
              </w:rPr>
              <w:t>序号</w:t>
            </w:r>
          </w:p>
        </w:tc>
        <w:tc>
          <w:tcPr>
            <w:tcW w:w="6521" w:type="dxa"/>
            <w:gridSpan w:val="2"/>
            <w:vAlign w:val="center"/>
          </w:tcPr>
          <w:p w14:paraId="00F978BF" w14:textId="77777777" w:rsidR="004910F4" w:rsidRDefault="00D77761">
            <w:pPr>
              <w:jc w:val="center"/>
              <w:rPr>
                <w:rFonts w:eastAsia="方正姚体"/>
                <w:sz w:val="24"/>
              </w:rPr>
            </w:pPr>
            <w:r>
              <w:rPr>
                <w:rFonts w:eastAsia="方正姚体"/>
                <w:sz w:val="24"/>
              </w:rPr>
              <w:t>得</w:t>
            </w:r>
            <w:r>
              <w:rPr>
                <w:rFonts w:eastAsia="方正姚体"/>
                <w:sz w:val="24"/>
              </w:rPr>
              <w:t>分标准</w:t>
            </w:r>
          </w:p>
        </w:tc>
        <w:tc>
          <w:tcPr>
            <w:tcW w:w="723" w:type="dxa"/>
            <w:vAlign w:val="center"/>
          </w:tcPr>
          <w:p w14:paraId="2CD5B8EB" w14:textId="77777777" w:rsidR="004910F4" w:rsidRDefault="00D77761">
            <w:pPr>
              <w:spacing w:line="400" w:lineRule="exact"/>
              <w:jc w:val="center"/>
              <w:rPr>
                <w:rFonts w:eastAsia="方正姚体"/>
                <w:sz w:val="24"/>
              </w:rPr>
            </w:pPr>
            <w:r>
              <w:rPr>
                <w:rFonts w:eastAsia="方正姚体"/>
                <w:sz w:val="24"/>
              </w:rPr>
              <w:t>实得分数</w:t>
            </w:r>
          </w:p>
        </w:tc>
        <w:tc>
          <w:tcPr>
            <w:tcW w:w="699" w:type="dxa"/>
            <w:vAlign w:val="center"/>
          </w:tcPr>
          <w:p w14:paraId="37B677ED" w14:textId="77777777" w:rsidR="004910F4" w:rsidRDefault="00D77761">
            <w:pPr>
              <w:jc w:val="center"/>
              <w:rPr>
                <w:rFonts w:eastAsia="方正姚体"/>
                <w:sz w:val="24"/>
              </w:rPr>
            </w:pPr>
            <w:r>
              <w:rPr>
                <w:rFonts w:eastAsia="方正姚体"/>
                <w:sz w:val="24"/>
              </w:rPr>
              <w:t>备注</w:t>
            </w:r>
          </w:p>
        </w:tc>
      </w:tr>
      <w:tr w:rsidR="004910F4" w14:paraId="459F8198" w14:textId="77777777">
        <w:trPr>
          <w:cantSplit/>
          <w:trHeight w:val="702"/>
          <w:jc w:val="center"/>
        </w:trPr>
        <w:tc>
          <w:tcPr>
            <w:tcW w:w="685" w:type="dxa"/>
            <w:shd w:val="clear" w:color="auto" w:fill="auto"/>
            <w:vAlign w:val="center"/>
          </w:tcPr>
          <w:p w14:paraId="1E8475BE" w14:textId="77777777" w:rsidR="004910F4" w:rsidRDefault="00D77761">
            <w:pPr>
              <w:jc w:val="center"/>
              <w:rPr>
                <w:sz w:val="24"/>
              </w:rPr>
            </w:pPr>
            <w:r>
              <w:rPr>
                <w:sz w:val="24"/>
              </w:rPr>
              <w:t>1</w:t>
            </w:r>
          </w:p>
        </w:tc>
        <w:tc>
          <w:tcPr>
            <w:tcW w:w="6521" w:type="dxa"/>
            <w:gridSpan w:val="2"/>
            <w:shd w:val="clear" w:color="auto" w:fill="auto"/>
            <w:vAlign w:val="center"/>
          </w:tcPr>
          <w:p w14:paraId="50EDCD2B" w14:textId="77777777" w:rsidR="004910F4" w:rsidRDefault="00D77761">
            <w:pPr>
              <w:autoSpaceDE w:val="0"/>
              <w:autoSpaceDN w:val="0"/>
              <w:spacing w:line="281" w:lineRule="exact"/>
              <w:rPr>
                <w:rFonts w:eastAsia="仿宋"/>
                <w:szCs w:val="21"/>
              </w:rPr>
            </w:pPr>
            <w:r>
              <w:rPr>
                <w:rFonts w:eastAsia="仿宋"/>
                <w:szCs w:val="21"/>
              </w:rPr>
              <w:t>小区配置智慧安防监控系统。实现</w:t>
            </w:r>
            <w:r>
              <w:rPr>
                <w:rFonts w:eastAsia="仿宋"/>
                <w:szCs w:val="21"/>
              </w:rPr>
              <w:t>24</w:t>
            </w:r>
            <w:r>
              <w:rPr>
                <w:rFonts w:eastAsia="仿宋"/>
                <w:szCs w:val="21"/>
              </w:rPr>
              <w:t>小时不间断监控社区安全，智能识别异常行为，及时预警，联动社区安保人员快速响应，确保社区安全无忧。</w:t>
            </w:r>
          </w:p>
        </w:tc>
        <w:tc>
          <w:tcPr>
            <w:tcW w:w="723" w:type="dxa"/>
            <w:shd w:val="clear" w:color="auto" w:fill="auto"/>
            <w:vAlign w:val="center"/>
          </w:tcPr>
          <w:p w14:paraId="472CE899" w14:textId="77777777" w:rsidR="004910F4" w:rsidRDefault="004910F4">
            <w:pPr>
              <w:jc w:val="center"/>
              <w:rPr>
                <w:rFonts w:eastAsia="仿宋"/>
                <w:szCs w:val="21"/>
              </w:rPr>
            </w:pPr>
          </w:p>
        </w:tc>
        <w:tc>
          <w:tcPr>
            <w:tcW w:w="699" w:type="dxa"/>
            <w:shd w:val="clear" w:color="auto" w:fill="auto"/>
            <w:vAlign w:val="center"/>
          </w:tcPr>
          <w:p w14:paraId="724A9744" w14:textId="77777777" w:rsidR="004910F4" w:rsidRDefault="004910F4">
            <w:pPr>
              <w:jc w:val="center"/>
              <w:rPr>
                <w:rFonts w:eastAsia="仿宋"/>
                <w:szCs w:val="21"/>
              </w:rPr>
            </w:pPr>
          </w:p>
        </w:tc>
      </w:tr>
      <w:tr w:rsidR="004910F4" w14:paraId="53D513FC" w14:textId="77777777">
        <w:trPr>
          <w:cantSplit/>
          <w:trHeight w:val="702"/>
          <w:jc w:val="center"/>
        </w:trPr>
        <w:tc>
          <w:tcPr>
            <w:tcW w:w="685" w:type="dxa"/>
            <w:vAlign w:val="center"/>
          </w:tcPr>
          <w:p w14:paraId="3D2049F1" w14:textId="77777777" w:rsidR="004910F4" w:rsidRDefault="00D77761">
            <w:pPr>
              <w:jc w:val="center"/>
              <w:rPr>
                <w:sz w:val="24"/>
              </w:rPr>
            </w:pPr>
            <w:r>
              <w:rPr>
                <w:sz w:val="24"/>
              </w:rPr>
              <w:t>2</w:t>
            </w:r>
          </w:p>
        </w:tc>
        <w:tc>
          <w:tcPr>
            <w:tcW w:w="6521" w:type="dxa"/>
            <w:gridSpan w:val="2"/>
            <w:vAlign w:val="center"/>
          </w:tcPr>
          <w:p w14:paraId="79902B24" w14:textId="77777777" w:rsidR="004910F4" w:rsidRDefault="00D77761">
            <w:pPr>
              <w:autoSpaceDE w:val="0"/>
              <w:autoSpaceDN w:val="0"/>
              <w:spacing w:line="281" w:lineRule="exact"/>
              <w:rPr>
                <w:rFonts w:eastAsia="仿宋"/>
                <w:szCs w:val="21"/>
              </w:rPr>
            </w:pPr>
            <w:r>
              <w:rPr>
                <w:rFonts w:eastAsia="仿宋"/>
                <w:szCs w:val="21"/>
              </w:rPr>
              <w:t>建设有智慧小区应用平台。提供小区在线物业管家、水、电和燃气的远程抄收与管理、报事报修、物业费缴纳、日用消费、生活服务、智慧应急等物业服务和小区商业数字化应用。</w:t>
            </w:r>
          </w:p>
        </w:tc>
        <w:tc>
          <w:tcPr>
            <w:tcW w:w="723" w:type="dxa"/>
            <w:vAlign w:val="center"/>
          </w:tcPr>
          <w:p w14:paraId="463AD535" w14:textId="77777777" w:rsidR="004910F4" w:rsidRDefault="004910F4">
            <w:pPr>
              <w:jc w:val="center"/>
              <w:rPr>
                <w:rFonts w:eastAsia="仿宋"/>
                <w:szCs w:val="21"/>
              </w:rPr>
            </w:pPr>
          </w:p>
        </w:tc>
        <w:tc>
          <w:tcPr>
            <w:tcW w:w="699" w:type="dxa"/>
            <w:vAlign w:val="center"/>
          </w:tcPr>
          <w:p w14:paraId="1578D034" w14:textId="77777777" w:rsidR="004910F4" w:rsidRDefault="004910F4">
            <w:pPr>
              <w:jc w:val="center"/>
              <w:rPr>
                <w:rFonts w:eastAsia="仿宋"/>
                <w:szCs w:val="21"/>
              </w:rPr>
            </w:pPr>
          </w:p>
        </w:tc>
      </w:tr>
      <w:tr w:rsidR="004910F4" w14:paraId="12DF9E0D" w14:textId="77777777">
        <w:trPr>
          <w:cantSplit/>
          <w:trHeight w:val="560"/>
          <w:jc w:val="center"/>
        </w:trPr>
        <w:tc>
          <w:tcPr>
            <w:tcW w:w="685" w:type="dxa"/>
            <w:vAlign w:val="center"/>
          </w:tcPr>
          <w:p w14:paraId="5F9442F7" w14:textId="77777777" w:rsidR="004910F4" w:rsidRDefault="00D77761">
            <w:pPr>
              <w:jc w:val="center"/>
              <w:rPr>
                <w:sz w:val="24"/>
              </w:rPr>
            </w:pPr>
            <w:r>
              <w:rPr>
                <w:sz w:val="24"/>
              </w:rPr>
              <w:t>3</w:t>
            </w:r>
          </w:p>
        </w:tc>
        <w:tc>
          <w:tcPr>
            <w:tcW w:w="6521" w:type="dxa"/>
            <w:gridSpan w:val="2"/>
            <w:vAlign w:val="center"/>
          </w:tcPr>
          <w:p w14:paraId="4168B477" w14:textId="77777777" w:rsidR="004910F4" w:rsidRDefault="00D77761">
            <w:pPr>
              <w:autoSpaceDE w:val="0"/>
              <w:autoSpaceDN w:val="0"/>
              <w:spacing w:line="281" w:lineRule="exact"/>
              <w:rPr>
                <w:rFonts w:eastAsia="仿宋"/>
                <w:szCs w:val="21"/>
              </w:rPr>
            </w:pPr>
            <w:r>
              <w:rPr>
                <w:rFonts w:eastAsia="仿宋"/>
                <w:szCs w:val="21"/>
              </w:rPr>
              <w:t>小区配备人员智慧通行系统。支持多种开门方式，包括来访对讲和大楼出入口门锁控制装置，采用具备移动终端识别功能和人脸识别功能的门锁控制装置，每户住户均配备智能访客系统。</w:t>
            </w:r>
          </w:p>
        </w:tc>
        <w:tc>
          <w:tcPr>
            <w:tcW w:w="723" w:type="dxa"/>
            <w:vAlign w:val="center"/>
          </w:tcPr>
          <w:p w14:paraId="3F3120A8" w14:textId="77777777" w:rsidR="004910F4" w:rsidRDefault="004910F4">
            <w:pPr>
              <w:jc w:val="center"/>
              <w:rPr>
                <w:rFonts w:eastAsia="仿宋"/>
                <w:szCs w:val="21"/>
              </w:rPr>
            </w:pPr>
          </w:p>
        </w:tc>
        <w:tc>
          <w:tcPr>
            <w:tcW w:w="699" w:type="dxa"/>
            <w:vAlign w:val="center"/>
          </w:tcPr>
          <w:p w14:paraId="2E007C51" w14:textId="77777777" w:rsidR="004910F4" w:rsidRDefault="004910F4">
            <w:pPr>
              <w:jc w:val="center"/>
              <w:rPr>
                <w:rFonts w:eastAsia="仿宋"/>
                <w:szCs w:val="21"/>
              </w:rPr>
            </w:pPr>
          </w:p>
        </w:tc>
      </w:tr>
      <w:tr w:rsidR="004910F4" w14:paraId="7987F054" w14:textId="77777777">
        <w:trPr>
          <w:cantSplit/>
          <w:trHeight w:val="538"/>
          <w:jc w:val="center"/>
        </w:trPr>
        <w:tc>
          <w:tcPr>
            <w:tcW w:w="685" w:type="dxa"/>
            <w:vAlign w:val="center"/>
          </w:tcPr>
          <w:p w14:paraId="3BE9EAEE" w14:textId="77777777" w:rsidR="004910F4" w:rsidRDefault="00D77761">
            <w:pPr>
              <w:jc w:val="center"/>
              <w:rPr>
                <w:sz w:val="24"/>
              </w:rPr>
            </w:pPr>
            <w:r>
              <w:rPr>
                <w:sz w:val="24"/>
              </w:rPr>
              <w:t>4</w:t>
            </w:r>
          </w:p>
        </w:tc>
        <w:tc>
          <w:tcPr>
            <w:tcW w:w="6521" w:type="dxa"/>
            <w:gridSpan w:val="2"/>
            <w:vAlign w:val="center"/>
          </w:tcPr>
          <w:p w14:paraId="05432C03" w14:textId="77777777" w:rsidR="004910F4" w:rsidRDefault="00D77761">
            <w:pPr>
              <w:autoSpaceDE w:val="0"/>
              <w:autoSpaceDN w:val="0"/>
              <w:spacing w:line="281" w:lineRule="exact"/>
              <w:rPr>
                <w:rFonts w:eastAsia="仿宋"/>
                <w:szCs w:val="21"/>
              </w:rPr>
            </w:pPr>
            <w:r>
              <w:rPr>
                <w:rFonts w:eastAsia="仿宋"/>
                <w:szCs w:val="21"/>
              </w:rPr>
              <w:t>小区配置车辆智慧通行系统。通过移动终端开放住户注册，物业内部审核及授权，优化车主无感通行体验。</w:t>
            </w:r>
          </w:p>
        </w:tc>
        <w:tc>
          <w:tcPr>
            <w:tcW w:w="723" w:type="dxa"/>
            <w:vAlign w:val="center"/>
          </w:tcPr>
          <w:p w14:paraId="57A69D3C" w14:textId="77777777" w:rsidR="004910F4" w:rsidRDefault="004910F4">
            <w:pPr>
              <w:jc w:val="center"/>
              <w:rPr>
                <w:rFonts w:eastAsia="仿宋"/>
                <w:szCs w:val="21"/>
              </w:rPr>
            </w:pPr>
          </w:p>
        </w:tc>
        <w:tc>
          <w:tcPr>
            <w:tcW w:w="699" w:type="dxa"/>
            <w:vAlign w:val="center"/>
          </w:tcPr>
          <w:p w14:paraId="3DBCBEA9" w14:textId="77777777" w:rsidR="004910F4" w:rsidRDefault="004910F4">
            <w:pPr>
              <w:jc w:val="center"/>
              <w:rPr>
                <w:rFonts w:eastAsia="仿宋"/>
                <w:szCs w:val="21"/>
              </w:rPr>
            </w:pPr>
          </w:p>
        </w:tc>
      </w:tr>
      <w:tr w:rsidR="004910F4" w14:paraId="17C687BC" w14:textId="77777777">
        <w:trPr>
          <w:cantSplit/>
          <w:trHeight w:val="454"/>
          <w:jc w:val="center"/>
        </w:trPr>
        <w:tc>
          <w:tcPr>
            <w:tcW w:w="685" w:type="dxa"/>
            <w:vAlign w:val="center"/>
          </w:tcPr>
          <w:p w14:paraId="1D47ACFE" w14:textId="77777777" w:rsidR="004910F4" w:rsidRDefault="00D77761">
            <w:pPr>
              <w:jc w:val="center"/>
              <w:rPr>
                <w:sz w:val="24"/>
              </w:rPr>
            </w:pPr>
            <w:r>
              <w:rPr>
                <w:sz w:val="24"/>
              </w:rPr>
              <w:t>5</w:t>
            </w:r>
          </w:p>
        </w:tc>
        <w:tc>
          <w:tcPr>
            <w:tcW w:w="6521" w:type="dxa"/>
            <w:gridSpan w:val="2"/>
            <w:vAlign w:val="center"/>
          </w:tcPr>
          <w:p w14:paraId="01B6039C" w14:textId="77777777" w:rsidR="004910F4" w:rsidRDefault="00D77761">
            <w:pPr>
              <w:autoSpaceDE w:val="0"/>
              <w:autoSpaceDN w:val="0"/>
              <w:spacing w:line="281" w:lineRule="exact"/>
              <w:rPr>
                <w:rFonts w:eastAsia="仿宋"/>
                <w:szCs w:val="21"/>
              </w:rPr>
            </w:pPr>
            <w:r>
              <w:rPr>
                <w:rFonts w:eastAsia="仿宋"/>
                <w:szCs w:val="21"/>
              </w:rPr>
              <w:t>小区设置智慧呼梯控制系统。实现智能身份认证，防止电动自行车进入，提前呼梯，自动派梯。</w:t>
            </w:r>
          </w:p>
        </w:tc>
        <w:tc>
          <w:tcPr>
            <w:tcW w:w="723" w:type="dxa"/>
            <w:vAlign w:val="center"/>
          </w:tcPr>
          <w:p w14:paraId="132F4499" w14:textId="77777777" w:rsidR="004910F4" w:rsidRDefault="004910F4">
            <w:pPr>
              <w:jc w:val="center"/>
              <w:rPr>
                <w:rFonts w:eastAsia="仿宋"/>
                <w:szCs w:val="21"/>
              </w:rPr>
            </w:pPr>
          </w:p>
        </w:tc>
        <w:tc>
          <w:tcPr>
            <w:tcW w:w="699" w:type="dxa"/>
            <w:vAlign w:val="center"/>
          </w:tcPr>
          <w:p w14:paraId="0AC633A8" w14:textId="77777777" w:rsidR="004910F4" w:rsidRDefault="004910F4">
            <w:pPr>
              <w:jc w:val="center"/>
              <w:rPr>
                <w:rFonts w:eastAsia="仿宋"/>
                <w:szCs w:val="21"/>
              </w:rPr>
            </w:pPr>
          </w:p>
        </w:tc>
      </w:tr>
      <w:tr w:rsidR="004910F4" w14:paraId="03A4EE38" w14:textId="77777777">
        <w:trPr>
          <w:cantSplit/>
          <w:trHeight w:val="623"/>
          <w:jc w:val="center"/>
        </w:trPr>
        <w:tc>
          <w:tcPr>
            <w:tcW w:w="685" w:type="dxa"/>
            <w:vAlign w:val="center"/>
          </w:tcPr>
          <w:p w14:paraId="7F7542F7" w14:textId="77777777" w:rsidR="004910F4" w:rsidRDefault="00D77761">
            <w:pPr>
              <w:jc w:val="center"/>
              <w:rPr>
                <w:sz w:val="24"/>
              </w:rPr>
            </w:pPr>
            <w:r>
              <w:rPr>
                <w:sz w:val="24"/>
              </w:rPr>
              <w:t>6</w:t>
            </w:r>
          </w:p>
        </w:tc>
        <w:tc>
          <w:tcPr>
            <w:tcW w:w="6521" w:type="dxa"/>
            <w:gridSpan w:val="2"/>
            <w:vAlign w:val="center"/>
          </w:tcPr>
          <w:p w14:paraId="68B3ECE0" w14:textId="77777777" w:rsidR="004910F4" w:rsidRDefault="00D77761">
            <w:pPr>
              <w:autoSpaceDE w:val="0"/>
              <w:autoSpaceDN w:val="0"/>
              <w:spacing w:line="281" w:lineRule="exact"/>
              <w:rPr>
                <w:rFonts w:eastAsia="仿宋"/>
                <w:szCs w:val="21"/>
              </w:rPr>
            </w:pPr>
            <w:r>
              <w:rPr>
                <w:rFonts w:eastAsia="仿宋"/>
                <w:szCs w:val="21"/>
              </w:rPr>
              <w:t>户内配置智慧家居系统。住户可与小区智慧平台联动，融入小区智慧安防体系，实现对智能家居设施的实时监测和智能控制，增强安全保障联动能力。</w:t>
            </w:r>
          </w:p>
        </w:tc>
        <w:tc>
          <w:tcPr>
            <w:tcW w:w="723" w:type="dxa"/>
            <w:vAlign w:val="center"/>
          </w:tcPr>
          <w:p w14:paraId="67D5B058" w14:textId="77777777" w:rsidR="004910F4" w:rsidRDefault="004910F4">
            <w:pPr>
              <w:jc w:val="center"/>
              <w:rPr>
                <w:rFonts w:eastAsia="仿宋"/>
                <w:szCs w:val="21"/>
              </w:rPr>
            </w:pPr>
          </w:p>
        </w:tc>
        <w:tc>
          <w:tcPr>
            <w:tcW w:w="699" w:type="dxa"/>
            <w:vAlign w:val="center"/>
          </w:tcPr>
          <w:p w14:paraId="3C1FD9BC" w14:textId="77777777" w:rsidR="004910F4" w:rsidRDefault="004910F4">
            <w:pPr>
              <w:jc w:val="center"/>
              <w:rPr>
                <w:rFonts w:eastAsia="仿宋"/>
                <w:szCs w:val="21"/>
              </w:rPr>
            </w:pPr>
          </w:p>
        </w:tc>
      </w:tr>
      <w:tr w:rsidR="004910F4" w14:paraId="21E8590D" w14:textId="77777777">
        <w:trPr>
          <w:cantSplit/>
          <w:trHeight w:val="972"/>
          <w:jc w:val="center"/>
        </w:trPr>
        <w:tc>
          <w:tcPr>
            <w:tcW w:w="685" w:type="dxa"/>
            <w:vAlign w:val="center"/>
          </w:tcPr>
          <w:p w14:paraId="7F078791" w14:textId="77777777" w:rsidR="004910F4" w:rsidRDefault="00D77761">
            <w:pPr>
              <w:jc w:val="center"/>
              <w:rPr>
                <w:sz w:val="24"/>
              </w:rPr>
            </w:pPr>
            <w:r>
              <w:rPr>
                <w:sz w:val="24"/>
              </w:rPr>
              <w:t>7</w:t>
            </w:r>
          </w:p>
        </w:tc>
        <w:tc>
          <w:tcPr>
            <w:tcW w:w="6521" w:type="dxa"/>
            <w:gridSpan w:val="2"/>
            <w:vAlign w:val="center"/>
          </w:tcPr>
          <w:p w14:paraId="03564CFC" w14:textId="77777777" w:rsidR="004910F4" w:rsidRDefault="00D77761">
            <w:pPr>
              <w:autoSpaceDE w:val="0"/>
              <w:autoSpaceDN w:val="0"/>
              <w:spacing w:line="281" w:lineRule="exact"/>
              <w:rPr>
                <w:rFonts w:eastAsia="仿宋"/>
                <w:szCs w:val="21"/>
              </w:rPr>
            </w:pPr>
            <w:r>
              <w:rPr>
                <w:rFonts w:eastAsia="仿宋"/>
                <w:szCs w:val="21"/>
              </w:rPr>
              <w:t>小区配置智慧看护系统。提供智能求救功能。为老人、幼儿提供安全预警、紧急救助、设施维修等服务。</w:t>
            </w:r>
          </w:p>
        </w:tc>
        <w:tc>
          <w:tcPr>
            <w:tcW w:w="723" w:type="dxa"/>
            <w:vAlign w:val="center"/>
          </w:tcPr>
          <w:p w14:paraId="5EE90310" w14:textId="77777777" w:rsidR="004910F4" w:rsidRDefault="004910F4">
            <w:pPr>
              <w:jc w:val="center"/>
              <w:rPr>
                <w:rFonts w:eastAsia="仿宋"/>
                <w:szCs w:val="21"/>
              </w:rPr>
            </w:pPr>
          </w:p>
        </w:tc>
        <w:tc>
          <w:tcPr>
            <w:tcW w:w="699" w:type="dxa"/>
            <w:vAlign w:val="center"/>
          </w:tcPr>
          <w:p w14:paraId="2FECF933" w14:textId="77777777" w:rsidR="004910F4" w:rsidRDefault="004910F4">
            <w:pPr>
              <w:jc w:val="center"/>
              <w:rPr>
                <w:rFonts w:eastAsia="仿宋"/>
                <w:szCs w:val="21"/>
              </w:rPr>
            </w:pPr>
          </w:p>
        </w:tc>
      </w:tr>
      <w:tr w:rsidR="004910F4" w14:paraId="6A022159" w14:textId="77777777">
        <w:trPr>
          <w:cantSplit/>
          <w:trHeight w:val="478"/>
          <w:jc w:val="center"/>
        </w:trPr>
        <w:tc>
          <w:tcPr>
            <w:tcW w:w="685" w:type="dxa"/>
            <w:vAlign w:val="center"/>
          </w:tcPr>
          <w:p w14:paraId="0E8DA580" w14:textId="77777777" w:rsidR="004910F4" w:rsidRDefault="00D77761">
            <w:pPr>
              <w:jc w:val="center"/>
              <w:rPr>
                <w:sz w:val="24"/>
              </w:rPr>
            </w:pPr>
            <w:r>
              <w:rPr>
                <w:sz w:val="24"/>
              </w:rPr>
              <w:t>8</w:t>
            </w:r>
          </w:p>
        </w:tc>
        <w:tc>
          <w:tcPr>
            <w:tcW w:w="6521" w:type="dxa"/>
            <w:gridSpan w:val="2"/>
            <w:vAlign w:val="center"/>
          </w:tcPr>
          <w:p w14:paraId="6932AF04" w14:textId="77777777" w:rsidR="004910F4" w:rsidRDefault="00D77761">
            <w:pPr>
              <w:autoSpaceDE w:val="0"/>
              <w:autoSpaceDN w:val="0"/>
              <w:spacing w:line="281" w:lineRule="exact"/>
              <w:rPr>
                <w:rFonts w:eastAsia="仿宋"/>
                <w:szCs w:val="21"/>
              </w:rPr>
            </w:pPr>
            <w:r>
              <w:rPr>
                <w:rFonts w:eastAsia="仿宋"/>
                <w:szCs w:val="21"/>
              </w:rPr>
              <w:t>小区配置智慧信息发布系统。实现声画融合，提供直观便捷的信息发布方式；能够及时发布空气质量及环境噪声监测数据、紧急信息、突发事件，同时在不同时间段播放政策法规、小区活动、天气预报、广告信息等内容。</w:t>
            </w:r>
          </w:p>
        </w:tc>
        <w:tc>
          <w:tcPr>
            <w:tcW w:w="723" w:type="dxa"/>
            <w:vAlign w:val="center"/>
          </w:tcPr>
          <w:p w14:paraId="0FF2FE82" w14:textId="77777777" w:rsidR="004910F4" w:rsidRDefault="004910F4">
            <w:pPr>
              <w:jc w:val="center"/>
              <w:rPr>
                <w:rFonts w:eastAsia="仿宋"/>
                <w:szCs w:val="21"/>
              </w:rPr>
            </w:pPr>
          </w:p>
        </w:tc>
        <w:tc>
          <w:tcPr>
            <w:tcW w:w="699" w:type="dxa"/>
            <w:vAlign w:val="center"/>
          </w:tcPr>
          <w:p w14:paraId="509FD849" w14:textId="77777777" w:rsidR="004910F4" w:rsidRDefault="004910F4">
            <w:pPr>
              <w:jc w:val="center"/>
              <w:rPr>
                <w:rFonts w:eastAsia="仿宋"/>
                <w:szCs w:val="21"/>
              </w:rPr>
            </w:pPr>
          </w:p>
        </w:tc>
      </w:tr>
      <w:tr w:rsidR="004910F4" w14:paraId="330EF12E" w14:textId="77777777">
        <w:trPr>
          <w:cantSplit/>
          <w:trHeight w:val="411"/>
          <w:jc w:val="center"/>
        </w:trPr>
        <w:tc>
          <w:tcPr>
            <w:tcW w:w="685" w:type="dxa"/>
            <w:vAlign w:val="center"/>
          </w:tcPr>
          <w:p w14:paraId="3EF89AD1" w14:textId="77777777" w:rsidR="004910F4" w:rsidRDefault="00D77761">
            <w:pPr>
              <w:jc w:val="center"/>
              <w:rPr>
                <w:sz w:val="24"/>
              </w:rPr>
            </w:pPr>
            <w:r>
              <w:rPr>
                <w:sz w:val="24"/>
              </w:rPr>
              <w:t>9</w:t>
            </w:r>
          </w:p>
        </w:tc>
        <w:tc>
          <w:tcPr>
            <w:tcW w:w="6521" w:type="dxa"/>
            <w:gridSpan w:val="2"/>
            <w:vAlign w:val="center"/>
          </w:tcPr>
          <w:p w14:paraId="09D2E778" w14:textId="77777777" w:rsidR="004910F4" w:rsidRDefault="00D77761">
            <w:pPr>
              <w:autoSpaceDE w:val="0"/>
              <w:autoSpaceDN w:val="0"/>
              <w:spacing w:line="281" w:lineRule="exact"/>
              <w:rPr>
                <w:rFonts w:eastAsia="仿宋"/>
                <w:szCs w:val="21"/>
              </w:rPr>
            </w:pPr>
            <w:r>
              <w:rPr>
                <w:rFonts w:eastAsia="仿宋"/>
                <w:szCs w:val="21"/>
              </w:rPr>
              <w:t>小区公共区域配置节能灯光系统。通过定时开关和智控节能技术，利用声音、光线照度、预设时间等多重控制的无触点开关，实现对室外、停车场、楼道等公共区域灯光系统的智能化开关和亮度控制。地下车库照明根据人员、车辆活动采取动态智控节能措施。</w:t>
            </w:r>
          </w:p>
        </w:tc>
        <w:tc>
          <w:tcPr>
            <w:tcW w:w="723" w:type="dxa"/>
            <w:vAlign w:val="center"/>
          </w:tcPr>
          <w:p w14:paraId="505FBEB4" w14:textId="77777777" w:rsidR="004910F4" w:rsidRDefault="004910F4">
            <w:pPr>
              <w:jc w:val="center"/>
              <w:rPr>
                <w:rFonts w:eastAsia="仿宋"/>
                <w:szCs w:val="21"/>
              </w:rPr>
            </w:pPr>
          </w:p>
        </w:tc>
        <w:tc>
          <w:tcPr>
            <w:tcW w:w="699" w:type="dxa"/>
            <w:vAlign w:val="center"/>
          </w:tcPr>
          <w:p w14:paraId="5EC76C38" w14:textId="77777777" w:rsidR="004910F4" w:rsidRDefault="004910F4">
            <w:pPr>
              <w:jc w:val="center"/>
              <w:rPr>
                <w:rFonts w:eastAsia="仿宋"/>
                <w:szCs w:val="21"/>
              </w:rPr>
            </w:pPr>
          </w:p>
        </w:tc>
      </w:tr>
      <w:tr w:rsidR="004910F4" w14:paraId="788417DF" w14:textId="77777777">
        <w:trPr>
          <w:cantSplit/>
          <w:trHeight w:val="565"/>
          <w:jc w:val="center"/>
        </w:trPr>
        <w:tc>
          <w:tcPr>
            <w:tcW w:w="685" w:type="dxa"/>
            <w:vAlign w:val="center"/>
          </w:tcPr>
          <w:p w14:paraId="10F8E710" w14:textId="77777777" w:rsidR="004910F4" w:rsidRDefault="00D77761">
            <w:pPr>
              <w:jc w:val="center"/>
              <w:rPr>
                <w:sz w:val="24"/>
              </w:rPr>
            </w:pPr>
            <w:r>
              <w:rPr>
                <w:sz w:val="24"/>
              </w:rPr>
              <w:t>10</w:t>
            </w:r>
          </w:p>
        </w:tc>
        <w:tc>
          <w:tcPr>
            <w:tcW w:w="6521" w:type="dxa"/>
            <w:gridSpan w:val="2"/>
            <w:vAlign w:val="center"/>
          </w:tcPr>
          <w:p w14:paraId="0BC15780" w14:textId="77777777" w:rsidR="004910F4" w:rsidRDefault="00D77761">
            <w:pPr>
              <w:autoSpaceDE w:val="0"/>
              <w:autoSpaceDN w:val="0"/>
              <w:spacing w:line="281" w:lineRule="exact"/>
              <w:rPr>
                <w:rFonts w:eastAsia="仿宋"/>
                <w:szCs w:val="21"/>
              </w:rPr>
            </w:pPr>
            <w:r>
              <w:rPr>
                <w:rFonts w:eastAsia="仿宋"/>
                <w:szCs w:val="21"/>
              </w:rPr>
              <w:t>小区通信设施应采用光纤到房间方式，光纤接入网宜有升级、扩充能力。</w:t>
            </w:r>
          </w:p>
        </w:tc>
        <w:tc>
          <w:tcPr>
            <w:tcW w:w="723" w:type="dxa"/>
            <w:vAlign w:val="center"/>
          </w:tcPr>
          <w:p w14:paraId="2B0DCBB1" w14:textId="77777777" w:rsidR="004910F4" w:rsidRDefault="004910F4">
            <w:pPr>
              <w:jc w:val="center"/>
              <w:rPr>
                <w:rFonts w:eastAsia="仿宋"/>
                <w:szCs w:val="21"/>
              </w:rPr>
            </w:pPr>
          </w:p>
        </w:tc>
        <w:tc>
          <w:tcPr>
            <w:tcW w:w="699" w:type="dxa"/>
            <w:vAlign w:val="center"/>
          </w:tcPr>
          <w:p w14:paraId="17ED2E71" w14:textId="77777777" w:rsidR="004910F4" w:rsidRDefault="004910F4">
            <w:pPr>
              <w:jc w:val="center"/>
              <w:rPr>
                <w:rFonts w:eastAsia="仿宋"/>
                <w:szCs w:val="21"/>
              </w:rPr>
            </w:pPr>
          </w:p>
        </w:tc>
      </w:tr>
      <w:tr w:rsidR="004910F4" w14:paraId="2C535050" w14:textId="77777777">
        <w:trPr>
          <w:cantSplit/>
          <w:trHeight w:val="351"/>
          <w:jc w:val="center"/>
        </w:trPr>
        <w:tc>
          <w:tcPr>
            <w:tcW w:w="685" w:type="dxa"/>
            <w:vAlign w:val="center"/>
          </w:tcPr>
          <w:p w14:paraId="59BAC8AF" w14:textId="77777777" w:rsidR="004910F4" w:rsidRDefault="00D77761">
            <w:pPr>
              <w:jc w:val="center"/>
              <w:rPr>
                <w:sz w:val="24"/>
              </w:rPr>
            </w:pPr>
            <w:r>
              <w:rPr>
                <w:sz w:val="24"/>
              </w:rPr>
              <w:t>11</w:t>
            </w:r>
          </w:p>
        </w:tc>
        <w:tc>
          <w:tcPr>
            <w:tcW w:w="6521" w:type="dxa"/>
            <w:gridSpan w:val="2"/>
            <w:vAlign w:val="center"/>
          </w:tcPr>
          <w:p w14:paraId="58109FB9" w14:textId="77777777" w:rsidR="004910F4" w:rsidRDefault="00D77761">
            <w:pPr>
              <w:autoSpaceDE w:val="0"/>
              <w:autoSpaceDN w:val="0"/>
              <w:spacing w:line="281" w:lineRule="exact"/>
              <w:rPr>
                <w:rFonts w:eastAsia="仿宋"/>
                <w:szCs w:val="21"/>
              </w:rPr>
            </w:pPr>
            <w:r>
              <w:rPr>
                <w:rFonts w:eastAsia="仿宋"/>
                <w:szCs w:val="21"/>
              </w:rPr>
              <w:t>小区公共区域、电梯、地下室等移动通信网络信号应全覆盖。</w:t>
            </w:r>
          </w:p>
        </w:tc>
        <w:tc>
          <w:tcPr>
            <w:tcW w:w="723" w:type="dxa"/>
            <w:vAlign w:val="center"/>
          </w:tcPr>
          <w:p w14:paraId="6275BB21" w14:textId="77777777" w:rsidR="004910F4" w:rsidRDefault="004910F4">
            <w:pPr>
              <w:jc w:val="center"/>
              <w:rPr>
                <w:rFonts w:eastAsia="仿宋"/>
                <w:szCs w:val="21"/>
              </w:rPr>
            </w:pPr>
          </w:p>
        </w:tc>
        <w:tc>
          <w:tcPr>
            <w:tcW w:w="699" w:type="dxa"/>
            <w:vAlign w:val="center"/>
          </w:tcPr>
          <w:p w14:paraId="12B8BBBA" w14:textId="77777777" w:rsidR="004910F4" w:rsidRDefault="004910F4">
            <w:pPr>
              <w:jc w:val="center"/>
              <w:rPr>
                <w:rFonts w:eastAsia="仿宋"/>
                <w:szCs w:val="21"/>
              </w:rPr>
            </w:pPr>
          </w:p>
        </w:tc>
      </w:tr>
      <w:tr w:rsidR="004910F4" w14:paraId="238F96D3" w14:textId="77777777">
        <w:trPr>
          <w:cantSplit/>
          <w:trHeight w:val="444"/>
          <w:jc w:val="center"/>
        </w:trPr>
        <w:tc>
          <w:tcPr>
            <w:tcW w:w="685" w:type="dxa"/>
            <w:vAlign w:val="center"/>
          </w:tcPr>
          <w:p w14:paraId="17642B5C" w14:textId="77777777" w:rsidR="004910F4" w:rsidRDefault="00D77761">
            <w:pPr>
              <w:jc w:val="center"/>
              <w:rPr>
                <w:sz w:val="24"/>
              </w:rPr>
            </w:pPr>
            <w:r>
              <w:rPr>
                <w:sz w:val="24"/>
              </w:rPr>
              <w:t>12</w:t>
            </w:r>
          </w:p>
        </w:tc>
        <w:tc>
          <w:tcPr>
            <w:tcW w:w="6521" w:type="dxa"/>
            <w:gridSpan w:val="2"/>
            <w:vAlign w:val="center"/>
          </w:tcPr>
          <w:p w14:paraId="15B567F0" w14:textId="77777777" w:rsidR="004910F4" w:rsidRDefault="00D77761">
            <w:pPr>
              <w:autoSpaceDE w:val="0"/>
              <w:autoSpaceDN w:val="0"/>
              <w:spacing w:line="281" w:lineRule="exact"/>
              <w:rPr>
                <w:rFonts w:eastAsia="仿宋"/>
                <w:szCs w:val="21"/>
              </w:rPr>
            </w:pPr>
            <w:r>
              <w:rPr>
                <w:rFonts w:eastAsia="仿宋"/>
                <w:szCs w:val="21"/>
              </w:rPr>
              <w:t>小区设置能源管理系统，实现对建筑能耗的检测、数据分析和管理。</w:t>
            </w:r>
          </w:p>
        </w:tc>
        <w:tc>
          <w:tcPr>
            <w:tcW w:w="723" w:type="dxa"/>
            <w:vAlign w:val="center"/>
          </w:tcPr>
          <w:p w14:paraId="1FBF5B2B" w14:textId="77777777" w:rsidR="004910F4" w:rsidRDefault="004910F4">
            <w:pPr>
              <w:jc w:val="center"/>
              <w:rPr>
                <w:rFonts w:eastAsia="仿宋"/>
                <w:szCs w:val="21"/>
              </w:rPr>
            </w:pPr>
          </w:p>
        </w:tc>
        <w:tc>
          <w:tcPr>
            <w:tcW w:w="699" w:type="dxa"/>
            <w:vAlign w:val="center"/>
          </w:tcPr>
          <w:p w14:paraId="6285C09F" w14:textId="77777777" w:rsidR="004910F4" w:rsidRDefault="004910F4">
            <w:pPr>
              <w:jc w:val="center"/>
              <w:rPr>
                <w:rFonts w:eastAsia="仿宋"/>
                <w:szCs w:val="21"/>
              </w:rPr>
            </w:pPr>
          </w:p>
        </w:tc>
      </w:tr>
      <w:tr w:rsidR="004910F4" w14:paraId="67701183" w14:textId="77777777">
        <w:trPr>
          <w:cantSplit/>
          <w:trHeight w:val="378"/>
          <w:jc w:val="center"/>
        </w:trPr>
        <w:tc>
          <w:tcPr>
            <w:tcW w:w="685" w:type="dxa"/>
            <w:vAlign w:val="center"/>
          </w:tcPr>
          <w:p w14:paraId="3A1CB18A" w14:textId="77777777" w:rsidR="004910F4" w:rsidRDefault="00D77761">
            <w:pPr>
              <w:jc w:val="center"/>
              <w:rPr>
                <w:sz w:val="24"/>
              </w:rPr>
            </w:pPr>
            <w:r>
              <w:rPr>
                <w:sz w:val="24"/>
              </w:rPr>
              <w:t>13</w:t>
            </w:r>
          </w:p>
        </w:tc>
        <w:tc>
          <w:tcPr>
            <w:tcW w:w="6521" w:type="dxa"/>
            <w:gridSpan w:val="2"/>
            <w:vAlign w:val="center"/>
          </w:tcPr>
          <w:p w14:paraId="097C96F0" w14:textId="77777777" w:rsidR="004910F4" w:rsidRDefault="00D77761">
            <w:pPr>
              <w:autoSpaceDE w:val="0"/>
              <w:autoSpaceDN w:val="0"/>
              <w:spacing w:line="281" w:lineRule="exact"/>
              <w:rPr>
                <w:rFonts w:eastAsia="仿宋"/>
                <w:szCs w:val="21"/>
              </w:rPr>
            </w:pPr>
            <w:r>
              <w:rPr>
                <w:rFonts w:eastAsia="仿宋"/>
                <w:szCs w:val="21"/>
              </w:rPr>
              <w:t>小区主要出入口附近设置智能快件箱，并配置监控。</w:t>
            </w:r>
          </w:p>
        </w:tc>
        <w:tc>
          <w:tcPr>
            <w:tcW w:w="723" w:type="dxa"/>
            <w:vAlign w:val="center"/>
          </w:tcPr>
          <w:p w14:paraId="0EBC4B41" w14:textId="77777777" w:rsidR="004910F4" w:rsidRDefault="004910F4">
            <w:pPr>
              <w:jc w:val="center"/>
              <w:rPr>
                <w:rFonts w:eastAsia="仿宋"/>
                <w:szCs w:val="21"/>
              </w:rPr>
            </w:pPr>
          </w:p>
        </w:tc>
        <w:tc>
          <w:tcPr>
            <w:tcW w:w="699" w:type="dxa"/>
            <w:vAlign w:val="center"/>
          </w:tcPr>
          <w:p w14:paraId="0856F323" w14:textId="77777777" w:rsidR="004910F4" w:rsidRDefault="004910F4">
            <w:pPr>
              <w:jc w:val="center"/>
              <w:rPr>
                <w:rFonts w:eastAsia="仿宋"/>
                <w:szCs w:val="21"/>
              </w:rPr>
            </w:pPr>
          </w:p>
        </w:tc>
      </w:tr>
      <w:tr w:rsidR="004910F4" w14:paraId="6A9AB2E4" w14:textId="77777777">
        <w:trPr>
          <w:cantSplit/>
          <w:trHeight w:val="501"/>
          <w:jc w:val="center"/>
        </w:trPr>
        <w:tc>
          <w:tcPr>
            <w:tcW w:w="685" w:type="dxa"/>
            <w:vAlign w:val="center"/>
          </w:tcPr>
          <w:p w14:paraId="7546941D" w14:textId="77777777" w:rsidR="004910F4" w:rsidRDefault="00D77761">
            <w:pPr>
              <w:jc w:val="center"/>
              <w:rPr>
                <w:sz w:val="24"/>
              </w:rPr>
            </w:pPr>
            <w:r>
              <w:rPr>
                <w:sz w:val="24"/>
              </w:rPr>
              <w:t>14</w:t>
            </w:r>
          </w:p>
        </w:tc>
        <w:tc>
          <w:tcPr>
            <w:tcW w:w="6521" w:type="dxa"/>
            <w:gridSpan w:val="2"/>
            <w:vAlign w:val="center"/>
          </w:tcPr>
          <w:p w14:paraId="0B8764FF" w14:textId="77777777" w:rsidR="004910F4" w:rsidRDefault="00D77761">
            <w:pPr>
              <w:autoSpaceDE w:val="0"/>
              <w:autoSpaceDN w:val="0"/>
              <w:spacing w:line="281" w:lineRule="exact"/>
              <w:rPr>
                <w:rFonts w:eastAsia="仿宋"/>
                <w:szCs w:val="21"/>
              </w:rPr>
            </w:pPr>
            <w:r>
              <w:rPr>
                <w:rFonts w:eastAsia="仿宋"/>
                <w:szCs w:val="21"/>
              </w:rPr>
              <w:t>小区基础设施及公共配套设施采用智慧化管理系统。</w:t>
            </w:r>
          </w:p>
        </w:tc>
        <w:tc>
          <w:tcPr>
            <w:tcW w:w="723" w:type="dxa"/>
            <w:vAlign w:val="center"/>
          </w:tcPr>
          <w:p w14:paraId="5584351F" w14:textId="77777777" w:rsidR="004910F4" w:rsidRDefault="004910F4">
            <w:pPr>
              <w:jc w:val="center"/>
              <w:rPr>
                <w:rFonts w:eastAsia="仿宋"/>
                <w:szCs w:val="21"/>
              </w:rPr>
            </w:pPr>
          </w:p>
        </w:tc>
        <w:tc>
          <w:tcPr>
            <w:tcW w:w="699" w:type="dxa"/>
            <w:vAlign w:val="center"/>
          </w:tcPr>
          <w:p w14:paraId="09F6CEB9" w14:textId="77777777" w:rsidR="004910F4" w:rsidRDefault="004910F4">
            <w:pPr>
              <w:jc w:val="center"/>
              <w:rPr>
                <w:rFonts w:eastAsia="仿宋"/>
                <w:szCs w:val="21"/>
              </w:rPr>
            </w:pPr>
          </w:p>
        </w:tc>
      </w:tr>
      <w:tr w:rsidR="004910F4" w14:paraId="12694798" w14:textId="77777777">
        <w:trPr>
          <w:cantSplit/>
          <w:trHeight w:val="487"/>
          <w:jc w:val="center"/>
        </w:trPr>
        <w:tc>
          <w:tcPr>
            <w:tcW w:w="1350" w:type="dxa"/>
            <w:gridSpan w:val="2"/>
            <w:vAlign w:val="center"/>
          </w:tcPr>
          <w:p w14:paraId="427443A0" w14:textId="77777777" w:rsidR="004910F4" w:rsidRDefault="00D77761">
            <w:pPr>
              <w:jc w:val="center"/>
              <w:rPr>
                <w:rFonts w:eastAsia="仿宋"/>
                <w:szCs w:val="21"/>
              </w:rPr>
            </w:pPr>
            <w:r>
              <w:rPr>
                <w:rFonts w:eastAsia="仿宋" w:hint="eastAsia"/>
                <w:color w:val="000000"/>
                <w:spacing w:val="2"/>
                <w:szCs w:val="21"/>
              </w:rPr>
              <w:t>分项</w:t>
            </w:r>
            <w:r>
              <w:rPr>
                <w:rFonts w:eastAsia="仿宋"/>
                <w:color w:val="000000"/>
                <w:spacing w:val="2"/>
                <w:szCs w:val="21"/>
              </w:rPr>
              <w:t>总得分</w:t>
            </w:r>
          </w:p>
        </w:tc>
        <w:tc>
          <w:tcPr>
            <w:tcW w:w="7278" w:type="dxa"/>
            <w:gridSpan w:val="3"/>
            <w:vAlign w:val="center"/>
          </w:tcPr>
          <w:p w14:paraId="5179A035" w14:textId="77777777" w:rsidR="004910F4" w:rsidRDefault="004910F4">
            <w:pPr>
              <w:jc w:val="center"/>
              <w:rPr>
                <w:rFonts w:eastAsia="仿宋"/>
                <w:szCs w:val="21"/>
              </w:rPr>
            </w:pPr>
          </w:p>
        </w:tc>
      </w:tr>
    </w:tbl>
    <w:p w14:paraId="4BA1041F" w14:textId="77777777" w:rsidR="004910F4" w:rsidRDefault="004910F4">
      <w:pPr>
        <w:spacing w:line="500" w:lineRule="exact"/>
      </w:pPr>
    </w:p>
    <w:p w14:paraId="14C32141" w14:textId="77777777" w:rsidR="004910F4" w:rsidRDefault="00D77761" w:rsidP="00D77761">
      <w:pPr>
        <w:spacing w:line="500" w:lineRule="exact"/>
        <w:ind w:firstLineChars="500" w:firstLine="1205"/>
        <w:jc w:val="left"/>
      </w:pPr>
      <w:bookmarkStart w:id="0" w:name="_GoBack"/>
      <w:bookmarkEnd w:id="0"/>
      <w:r>
        <w:rPr>
          <w:rFonts w:ascii="仿宋" w:eastAsia="仿宋" w:hAnsi="仿宋" w:cs="仿宋" w:hint="eastAsia"/>
          <w:b/>
          <w:bCs/>
          <w:sz w:val="24"/>
        </w:rPr>
        <w:t>注：本表中序号</w:t>
      </w:r>
      <w:r>
        <w:rPr>
          <w:rFonts w:ascii="仿宋" w:eastAsia="仿宋" w:hAnsi="仿宋" w:cs="仿宋" w:hint="eastAsia"/>
          <w:b/>
          <w:bCs/>
          <w:sz w:val="24"/>
        </w:rPr>
        <w:t>1</w:t>
      </w:r>
      <w:r>
        <w:rPr>
          <w:rFonts w:ascii="仿宋" w:eastAsia="仿宋" w:hAnsi="仿宋" w:cs="仿宋" w:hint="eastAsia"/>
          <w:b/>
          <w:bCs/>
          <w:sz w:val="24"/>
        </w:rPr>
        <w:t>、</w:t>
      </w:r>
      <w:r>
        <w:rPr>
          <w:rFonts w:ascii="仿宋" w:eastAsia="仿宋" w:hAnsi="仿宋" w:cs="仿宋" w:hint="eastAsia"/>
          <w:b/>
          <w:bCs/>
          <w:sz w:val="24"/>
        </w:rPr>
        <w:t>3</w:t>
      </w:r>
      <w:r>
        <w:rPr>
          <w:rFonts w:ascii="仿宋" w:eastAsia="仿宋" w:hAnsi="仿宋" w:cs="仿宋" w:hint="eastAsia"/>
          <w:b/>
          <w:bCs/>
          <w:sz w:val="24"/>
        </w:rPr>
        <w:t>、</w:t>
      </w:r>
      <w:r>
        <w:rPr>
          <w:rFonts w:ascii="仿宋" w:eastAsia="仿宋" w:hAnsi="仿宋" w:cs="仿宋" w:hint="eastAsia"/>
          <w:b/>
          <w:bCs/>
          <w:sz w:val="24"/>
        </w:rPr>
        <w:t>4</w:t>
      </w:r>
      <w:r>
        <w:rPr>
          <w:rFonts w:ascii="仿宋" w:eastAsia="仿宋" w:hAnsi="仿宋" w:cs="仿宋" w:hint="eastAsia"/>
          <w:b/>
          <w:bCs/>
          <w:sz w:val="24"/>
        </w:rPr>
        <w:t>为一星、二星、三星均必选完成项</w:t>
      </w:r>
    </w:p>
    <w:sectPr w:rsidR="004910F4">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姚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F258F"/>
    <w:rsid w:val="004910F4"/>
    <w:rsid w:val="00D77761"/>
    <w:rsid w:val="04357D70"/>
    <w:rsid w:val="06911E5F"/>
    <w:rsid w:val="089A7F17"/>
    <w:rsid w:val="1D2578D2"/>
    <w:rsid w:val="2DDD275B"/>
    <w:rsid w:val="3BCC3E0F"/>
    <w:rsid w:val="3C862210"/>
    <w:rsid w:val="515F258F"/>
    <w:rsid w:val="538C4158"/>
    <w:rsid w:val="5BF117E5"/>
    <w:rsid w:val="5D1F7DEB"/>
    <w:rsid w:val="5FE56AF8"/>
    <w:rsid w:val="654725D5"/>
    <w:rsid w:val="659C46CE"/>
    <w:rsid w:val="6C397B03"/>
    <w:rsid w:val="76216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88EB8"/>
  <w15:docId w15:val="{906B347C-58A6-4E39-BA90-BA7D7B89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dc:creator>
  <cp:lastModifiedBy>Administrator</cp:lastModifiedBy>
  <cp:revision>3</cp:revision>
  <cp:lastPrinted>2025-06-03T06:53:00Z</cp:lastPrinted>
  <dcterms:created xsi:type="dcterms:W3CDTF">2025-05-26T08:04:00Z</dcterms:created>
  <dcterms:modified xsi:type="dcterms:W3CDTF">2025-06-03T08:15:00Z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865DB9D5CE084979A3BD6212A6DAC07A_13</vt:lpwstr>
  </property>
  <property fmtid="{D5CDD505-2E9C-101B-9397-08002B2CF9AE}" pid="4" name="KSOTemplateDocerSaveRecord">
    <vt:lpwstr>eyJoZGlkIjoiYzY1Njc2NmMyYWMyN2FhZWJhZWZjZGI2N2FiMjUyYmIiLCJ1c2VySWQiOiIxMTIwNzk5NjgzIn0=</vt:lpwstr>
  </property>
</Properties>
</file>